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69C8" w14:textId="0D0356E5" w:rsidR="0055564E" w:rsidRPr="00096DFC" w:rsidRDefault="00E46520" w:rsidP="007320DD">
      <w:pPr>
        <w:spacing w:after="0"/>
        <w:jc w:val="center"/>
        <w:rPr>
          <w:noProof/>
          <w:lang w:val="et-EE"/>
        </w:rPr>
      </w:pPr>
      <w:r w:rsidRPr="00096DFC">
        <w:rPr>
          <w:b/>
          <w:bCs/>
          <w:noProof/>
          <w:sz w:val="24"/>
          <w:szCs w:val="24"/>
          <w:lang w:val="et-EE"/>
        </w:rPr>
        <w:t xml:space="preserve">UURINGU EETILISE HINDAMISE </w:t>
      </w:r>
      <w:r w:rsidR="00737EAE" w:rsidRPr="00096DFC">
        <w:rPr>
          <w:b/>
          <w:bCs/>
          <w:noProof/>
          <w:sz w:val="24"/>
          <w:szCs w:val="24"/>
          <w:lang w:val="et-EE"/>
        </w:rPr>
        <w:t>TAOTLUS EESTI BIOEETIKA JA INIMUURINGUTE NÕUKOGULE</w:t>
      </w:r>
    </w:p>
    <w:p w14:paraId="00A60643" w14:textId="77777777" w:rsidR="0055564E" w:rsidRPr="00096DFC" w:rsidRDefault="0055564E">
      <w:pPr>
        <w:spacing w:after="0"/>
        <w:jc w:val="center"/>
        <w:rPr>
          <w:b/>
          <w:noProof/>
          <w:sz w:val="24"/>
          <w:szCs w:val="24"/>
          <w:lang w:val="et-EE"/>
        </w:rPr>
      </w:pPr>
    </w:p>
    <w:p w14:paraId="7C4ADB54" w14:textId="77777777" w:rsidR="0055564E" w:rsidRPr="00096DFC" w:rsidRDefault="0055564E">
      <w:pPr>
        <w:spacing w:after="0"/>
        <w:rPr>
          <w:b/>
          <w:noProof/>
          <w:u w:val="single"/>
          <w:lang w:val="et-EE"/>
        </w:rPr>
      </w:pPr>
    </w:p>
    <w:tbl>
      <w:tblPr>
        <w:tblW w:w="952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277"/>
        <w:gridCol w:w="815"/>
        <w:gridCol w:w="5434"/>
      </w:tblGrid>
      <w:tr w:rsidR="001C42D1" w:rsidRPr="00096DFC" w14:paraId="7E2D0C90" w14:textId="772A3F00" w:rsidTr="699E7DF6">
        <w:trPr>
          <w:trHeight w:val="843"/>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1. Uuringu nimetus (ingliskeelsete taotluse puhul tuleb uuringu nimetus ära tuua ka eesti keeles)</w:t>
            </w:r>
          </w:p>
        </w:tc>
      </w:tr>
      <w:tr w:rsidR="001C42D1" w:rsidRPr="00096DFC" w14:paraId="5D228975" w14:textId="1BECC412" w:rsidTr="699E7DF6">
        <w:trPr>
          <w:trHeight w:val="13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9E3D59C" w14:textId="4E19F6B3" w:rsidR="00F83261" w:rsidRDefault="00F83261" w:rsidP="00F83261">
            <w:pPr>
              <w:rPr>
                <w:noProof/>
                <w:lang w:val="et-EE"/>
              </w:rPr>
            </w:pPr>
            <w:r w:rsidRPr="00F83261">
              <w:rPr>
                <w:noProof/>
                <w:lang w:val="et-EE"/>
              </w:rPr>
              <w:t xml:space="preserve">Miks mõnedel </w:t>
            </w:r>
            <w:r w:rsidR="00E54840">
              <w:rPr>
                <w:noProof/>
                <w:lang w:val="et-EE"/>
              </w:rPr>
              <w:t>suitsetajatel</w:t>
            </w:r>
            <w:r w:rsidRPr="00F83261">
              <w:rPr>
                <w:noProof/>
                <w:lang w:val="et-EE"/>
              </w:rPr>
              <w:t xml:space="preserve"> tekib </w:t>
            </w:r>
            <w:r w:rsidR="00BF4705" w:rsidRPr="004879D0">
              <w:rPr>
                <w:noProof/>
                <w:color w:val="000000" w:themeColor="text1"/>
                <w:lang w:val="et-EE"/>
              </w:rPr>
              <w:t>v</w:t>
            </w:r>
            <w:r w:rsidR="00AD3FAE" w:rsidRPr="004879D0">
              <w:rPr>
                <w:noProof/>
                <w:color w:val="000000" w:themeColor="text1"/>
                <w:lang w:val="et-EE"/>
              </w:rPr>
              <w:t>eresoonte</w:t>
            </w:r>
            <w:r w:rsidR="00BF4705" w:rsidRPr="004879D0">
              <w:rPr>
                <w:noProof/>
                <w:color w:val="000000" w:themeColor="text1"/>
                <w:lang w:val="et-EE"/>
              </w:rPr>
              <w:t>haigus</w:t>
            </w:r>
            <w:r w:rsidRPr="00F83261">
              <w:rPr>
                <w:noProof/>
                <w:lang w:val="et-EE"/>
              </w:rPr>
              <w:t>, aga teistel mitte: geneetilised ja lipiidide ainevahetusega seotud tegurid.</w:t>
            </w:r>
          </w:p>
          <w:p w14:paraId="2147DE29" w14:textId="529E07E1" w:rsidR="001C42D1" w:rsidRPr="00096DFC" w:rsidRDefault="00F83261" w:rsidP="00F83261">
            <w:pPr>
              <w:rPr>
                <w:noProof/>
                <w:lang w:val="et-EE"/>
              </w:rPr>
            </w:pPr>
            <w:r w:rsidRPr="00F83261">
              <w:rPr>
                <w:noProof/>
                <w:lang w:val="et-EE"/>
              </w:rPr>
              <w:t xml:space="preserve">Why Some </w:t>
            </w:r>
            <w:r w:rsidR="00E54840">
              <w:rPr>
                <w:noProof/>
                <w:lang w:val="et-EE"/>
              </w:rPr>
              <w:t>Smokers</w:t>
            </w:r>
            <w:r w:rsidRPr="00F83261">
              <w:rPr>
                <w:noProof/>
                <w:lang w:val="et-EE"/>
              </w:rPr>
              <w:t xml:space="preserve"> Develop </w:t>
            </w:r>
            <w:r w:rsidR="00BF4705">
              <w:rPr>
                <w:noProof/>
                <w:lang w:val="et-EE"/>
              </w:rPr>
              <w:t>Vascular</w:t>
            </w:r>
            <w:r w:rsidRPr="00F83261">
              <w:rPr>
                <w:noProof/>
                <w:lang w:val="et-EE"/>
              </w:rPr>
              <w:t xml:space="preserve"> Disease While Others Do Not: </w:t>
            </w:r>
            <w:r w:rsidR="009B5456">
              <w:rPr>
                <w:noProof/>
                <w:lang w:val="et-EE"/>
              </w:rPr>
              <w:t xml:space="preserve">Exploring </w:t>
            </w:r>
            <w:r w:rsidRPr="00F83261">
              <w:rPr>
                <w:noProof/>
                <w:lang w:val="et-EE"/>
              </w:rPr>
              <w:t>Genetic and Lipidomic Factors.</w:t>
            </w:r>
          </w:p>
        </w:tc>
      </w:tr>
      <w:tr w:rsidR="001C42D1" w:rsidRPr="00096DFC" w14:paraId="51CC2048" w14:textId="449B8570" w:rsidTr="699E7DF6">
        <w:trPr>
          <w:trHeight w:val="48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584B0258" w:rsidR="001C42D1" w:rsidRPr="00096DFC" w:rsidRDefault="001C42D1"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096DFC">
              <w:rPr>
                <w:b/>
                <w:bCs/>
                <w:noProof/>
                <w:color w:val="000000"/>
                <w:sz w:val="22"/>
                <w:szCs w:val="22"/>
                <w:lang w:val="et-EE"/>
              </w:rPr>
              <w:t xml:space="preserve">2. Uuringu põhieesmärk kuni 450 tähemärki (0,25 lk) (ingliskeelsete taotluse puhul tuleb uuringu põhieesmärk ära tuua ka eesti keeles) </w:t>
            </w:r>
          </w:p>
        </w:tc>
      </w:tr>
      <w:tr w:rsidR="00BF1B6A" w:rsidRPr="00096DFC" w14:paraId="42B235DE" w14:textId="13CCCD97" w:rsidTr="699E7DF6">
        <w:trPr>
          <w:trHeight w:val="1219"/>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D284724" w14:textId="0E272841" w:rsidR="00F9187D" w:rsidRDefault="00E54840" w:rsidP="00BF1B6A">
            <w:pPr>
              <w:rPr>
                <w:noProof/>
                <w:lang w:val="et-EE"/>
              </w:rPr>
            </w:pPr>
            <w:r>
              <w:rPr>
                <w:noProof/>
                <w:lang w:val="et-EE"/>
              </w:rPr>
              <w:t>Suitsetamine on a</w:t>
            </w:r>
            <w:r w:rsidR="00BF1B6A">
              <w:rPr>
                <w:noProof/>
                <w:lang w:val="et-EE"/>
              </w:rPr>
              <w:t>lajäseme arterite haiguse (AAH)</w:t>
            </w:r>
            <w:r w:rsidR="00BF1B6A" w:rsidRPr="00BE3C7E">
              <w:rPr>
                <w:noProof/>
                <w:lang w:val="et-EE"/>
              </w:rPr>
              <w:t xml:space="preserve"> </w:t>
            </w:r>
            <w:r w:rsidR="00BF4705">
              <w:rPr>
                <w:noProof/>
                <w:lang w:val="et-EE"/>
              </w:rPr>
              <w:t>ja süda</w:t>
            </w:r>
            <w:r w:rsidR="00540A2F">
              <w:rPr>
                <w:noProof/>
                <w:lang w:val="et-EE"/>
              </w:rPr>
              <w:t>me pärgarterite haiguse (SPH)</w:t>
            </w:r>
            <w:r>
              <w:rPr>
                <w:noProof/>
                <w:lang w:val="et-EE"/>
              </w:rPr>
              <w:t xml:space="preserve"> </w:t>
            </w:r>
            <w:r w:rsidR="00535483">
              <w:rPr>
                <w:noProof/>
                <w:lang w:val="et-EE"/>
              </w:rPr>
              <w:t>oluline</w:t>
            </w:r>
            <w:r w:rsidR="00BF1B6A">
              <w:rPr>
                <w:noProof/>
                <w:lang w:val="et-EE"/>
              </w:rPr>
              <w:t xml:space="preserve"> modifitseeritav</w:t>
            </w:r>
            <w:r w:rsidR="00BF1B6A" w:rsidRPr="00BE3C7E">
              <w:rPr>
                <w:noProof/>
                <w:lang w:val="et-EE"/>
              </w:rPr>
              <w:t xml:space="preserve"> riskitegur</w:t>
            </w:r>
            <w:r w:rsidR="00131B74">
              <w:rPr>
                <w:noProof/>
                <w:lang w:val="et-EE"/>
              </w:rPr>
              <w:t>, kuid p</w:t>
            </w:r>
            <w:r w:rsidR="009B5456">
              <w:rPr>
                <w:noProof/>
                <w:lang w:val="et-EE"/>
              </w:rPr>
              <w:t xml:space="preserve">aljudel suitsetajatel siiski </w:t>
            </w:r>
            <w:r w:rsidR="009B5456" w:rsidRPr="004879D0">
              <w:rPr>
                <w:noProof/>
                <w:color w:val="000000" w:themeColor="text1"/>
                <w:lang w:val="et-EE"/>
              </w:rPr>
              <w:t>v</w:t>
            </w:r>
            <w:r w:rsidR="00251738" w:rsidRPr="004879D0">
              <w:rPr>
                <w:noProof/>
                <w:color w:val="000000" w:themeColor="text1"/>
                <w:lang w:val="et-EE"/>
              </w:rPr>
              <w:t>eresoonte</w:t>
            </w:r>
            <w:r w:rsidR="009B5456" w:rsidRPr="004879D0">
              <w:rPr>
                <w:noProof/>
                <w:color w:val="000000" w:themeColor="text1"/>
                <w:lang w:val="et-EE"/>
              </w:rPr>
              <w:t xml:space="preserve">haigust </w:t>
            </w:r>
            <w:r w:rsidR="009B5456">
              <w:rPr>
                <w:noProof/>
                <w:lang w:val="et-EE"/>
              </w:rPr>
              <w:t>välja ei kujune.</w:t>
            </w:r>
          </w:p>
          <w:p w14:paraId="1E7B047C" w14:textId="5E4EC867" w:rsidR="00E54840" w:rsidRPr="00E54840" w:rsidRDefault="00BF4705" w:rsidP="0086223F">
            <w:r w:rsidRPr="00E54840">
              <w:rPr>
                <w:bCs/>
              </w:rPr>
              <w:t xml:space="preserve">Uuringu </w:t>
            </w:r>
            <w:r w:rsidR="00F9187D" w:rsidRPr="00E54840">
              <w:rPr>
                <w:bCs/>
              </w:rPr>
              <w:t>põhi</w:t>
            </w:r>
            <w:r w:rsidRPr="00E54840">
              <w:rPr>
                <w:bCs/>
              </w:rPr>
              <w:t>eesmärgiks</w:t>
            </w:r>
            <w:r>
              <w:t xml:space="preserve"> on võrrelda </w:t>
            </w:r>
            <w:r w:rsidR="00E54840">
              <w:t>suitsetajatest</w:t>
            </w:r>
            <w:r>
              <w:t xml:space="preserve"> doonoreid, kellel kujuneb jälgimisperioodil AAH või SPH</w:t>
            </w:r>
            <w:r w:rsidRPr="004879D0">
              <w:rPr>
                <w:color w:val="000000" w:themeColor="text1"/>
              </w:rPr>
              <w:t>, nende sobitatud doonoritega, ke</w:t>
            </w:r>
            <w:r w:rsidR="00E54840" w:rsidRPr="004879D0">
              <w:rPr>
                <w:color w:val="000000" w:themeColor="text1"/>
              </w:rPr>
              <w:t>s küll suitsetavad</w:t>
            </w:r>
            <w:r w:rsidRPr="004879D0">
              <w:rPr>
                <w:color w:val="000000" w:themeColor="text1"/>
              </w:rPr>
              <w:t>, kuid</w:t>
            </w:r>
            <w:r w:rsidR="00E54840" w:rsidRPr="004879D0">
              <w:rPr>
                <w:color w:val="000000" w:themeColor="text1"/>
              </w:rPr>
              <w:t xml:space="preserve"> kellel</w:t>
            </w:r>
            <w:r w:rsidRPr="004879D0">
              <w:rPr>
                <w:color w:val="000000" w:themeColor="text1"/>
              </w:rPr>
              <w:t xml:space="preserve"> haigust ei kujune, et tuvastada geneetiline </w:t>
            </w:r>
            <w:r w:rsidR="001F078D" w:rsidRPr="004879D0">
              <w:rPr>
                <w:color w:val="000000" w:themeColor="text1"/>
              </w:rPr>
              <w:t xml:space="preserve">ja lipiidide ainevahetuse </w:t>
            </w:r>
            <w:r>
              <w:t xml:space="preserve">muster, mis aitaks selgitada </w:t>
            </w:r>
            <w:r w:rsidR="00E54840">
              <w:t>suitsetamisega</w:t>
            </w:r>
            <w:r>
              <w:t xml:space="preserve"> seotud haigusele vastuvõtlikkust.</w:t>
            </w:r>
          </w:p>
          <w:p w14:paraId="67685382" w14:textId="3C6A5991" w:rsidR="00F9187D" w:rsidRPr="00F9187D" w:rsidRDefault="00F9187D" w:rsidP="0086223F">
            <w:pPr>
              <w:rPr>
                <w:b/>
              </w:rPr>
            </w:pPr>
            <w:r w:rsidRPr="00F9187D">
              <w:rPr>
                <w:b/>
              </w:rPr>
              <w:t>Uuritavad grupid:</w:t>
            </w:r>
          </w:p>
          <w:p w14:paraId="1CC874CC" w14:textId="10358728" w:rsidR="00F9187D" w:rsidRDefault="00F9187D" w:rsidP="00E54840">
            <w:pPr>
              <w:pStyle w:val="NoSpacing"/>
            </w:pPr>
            <w:r>
              <w:t xml:space="preserve">Doonor, </w:t>
            </w:r>
            <w:r w:rsidR="00E54840">
              <w:t xml:space="preserve">kes suitsetab </w:t>
            </w:r>
            <w:r>
              <w:t xml:space="preserve">ja </w:t>
            </w:r>
            <w:r w:rsidR="00E54840">
              <w:t xml:space="preserve">kellel </w:t>
            </w:r>
            <w:r>
              <w:t>areneb AAH või SPH.</w:t>
            </w:r>
          </w:p>
          <w:p w14:paraId="51356670" w14:textId="14E9528E" w:rsidR="00F9187D" w:rsidRDefault="00F9187D" w:rsidP="00E54840">
            <w:pPr>
              <w:pStyle w:val="NoSpacing"/>
            </w:pPr>
            <w:r>
              <w:t>Doonor, k</w:t>
            </w:r>
            <w:r w:rsidR="00E54840">
              <w:t>es suitsetab</w:t>
            </w:r>
            <w:r>
              <w:t>, kuid</w:t>
            </w:r>
            <w:r w:rsidR="00E54840">
              <w:t xml:space="preserve"> kellel</w:t>
            </w:r>
            <w:r>
              <w:t xml:space="preserve"> ei arene AAH või SPH.</w:t>
            </w:r>
          </w:p>
          <w:p w14:paraId="08A7B699" w14:textId="092F99E5" w:rsidR="00F9187D" w:rsidRDefault="00F9187D" w:rsidP="00E54840">
            <w:pPr>
              <w:pStyle w:val="NoSpacing"/>
            </w:pPr>
            <w:r>
              <w:t xml:space="preserve">Doonor, </w:t>
            </w:r>
            <w:r w:rsidR="00E54840">
              <w:t>kes ei suitseta</w:t>
            </w:r>
            <w:r>
              <w:t xml:space="preserve">, kuid </w:t>
            </w:r>
            <w:r w:rsidR="00E54840">
              <w:t xml:space="preserve">kellel </w:t>
            </w:r>
            <w:r>
              <w:t>areneb AAH või SPH.</w:t>
            </w:r>
          </w:p>
          <w:p w14:paraId="1EFF4978" w14:textId="47652214" w:rsidR="00F9187D" w:rsidRPr="00096DFC" w:rsidRDefault="00F9187D" w:rsidP="00E54840">
            <w:pPr>
              <w:pStyle w:val="NoSpacing"/>
            </w:pPr>
            <w:r>
              <w:t xml:space="preserve">Doonor, </w:t>
            </w:r>
            <w:r w:rsidR="00E54840">
              <w:t>kes ei suitseta</w:t>
            </w:r>
            <w:r>
              <w:t xml:space="preserve"> ja </w:t>
            </w:r>
            <w:r w:rsidR="00E54840">
              <w:t xml:space="preserve">kellel </w:t>
            </w:r>
            <w:r>
              <w:t>ei arene AAH või SPH.</w:t>
            </w:r>
          </w:p>
        </w:tc>
      </w:tr>
      <w:tr w:rsidR="00BF1B6A" w:rsidRPr="00096DFC" w14:paraId="4E38A662" w14:textId="0F3C3C2E" w:rsidTr="699E7DF6">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1B4185D0" w:rsidR="00BF1B6A" w:rsidRPr="00096DFC" w:rsidRDefault="00BF1B6A" w:rsidP="00BF1B6A">
            <w:pPr>
              <w:pBdr>
                <w:top w:val="nil"/>
                <w:left w:val="nil"/>
                <w:bottom w:val="nil"/>
                <w:right w:val="nil"/>
                <w:between w:val="nil"/>
              </w:pBdr>
              <w:spacing w:before="0" w:after="0"/>
              <w:rPr>
                <w:rFonts w:eastAsia="Helvetica Neue"/>
                <w:b/>
                <w:bCs/>
                <w:noProof/>
                <w:color w:val="000000" w:themeColor="text1"/>
                <w:sz w:val="22"/>
                <w:szCs w:val="22"/>
                <w:lang w:val="et-EE"/>
              </w:rPr>
            </w:pPr>
            <w:r w:rsidRPr="00096DFC">
              <w:rPr>
                <w:rFonts w:eastAsia="Helvetica Neue"/>
                <w:b/>
                <w:bCs/>
                <w:noProof/>
                <w:color w:val="000000"/>
                <w:sz w:val="22"/>
                <w:szCs w:val="22"/>
                <w:lang w:val="et-EE"/>
              </w:rPr>
              <w:t>3. Vastutav uurija ning tema kontaktandmed</w:t>
            </w:r>
          </w:p>
        </w:tc>
      </w:tr>
      <w:tr w:rsidR="00BF1B6A" w:rsidRPr="00096DFC" w14:paraId="1D0E5747" w14:textId="1C949100" w:rsidTr="699E7DF6">
        <w:trPr>
          <w:trHeight w:val="226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8E24657" w14:textId="77777777" w:rsidR="00BF1B6A" w:rsidRPr="00A77DF5" w:rsidRDefault="00BF1B6A" w:rsidP="00BF1B6A">
            <w:pPr>
              <w:rPr>
                <w:noProof/>
                <w:lang w:val="et-EE"/>
              </w:rPr>
            </w:pPr>
            <w:r w:rsidRPr="250CA8A5">
              <w:rPr>
                <w:noProof/>
                <w:lang w:val="et-EE"/>
              </w:rPr>
              <w:t>Eesnimi:</w:t>
            </w:r>
            <w:r>
              <w:rPr>
                <w:noProof/>
                <w:lang w:val="et-EE"/>
              </w:rPr>
              <w:t xml:space="preserve"> Kaido </w:t>
            </w:r>
          </w:p>
          <w:p w14:paraId="3BB12B9B" w14:textId="77777777" w:rsidR="00BF1B6A" w:rsidRPr="00A77DF5" w:rsidRDefault="00BF1B6A" w:rsidP="00BF1B6A">
            <w:pPr>
              <w:rPr>
                <w:noProof/>
                <w:lang w:val="et-EE"/>
              </w:rPr>
            </w:pPr>
            <w:r w:rsidRPr="250CA8A5">
              <w:rPr>
                <w:noProof/>
                <w:lang w:val="et-EE"/>
              </w:rPr>
              <w:t xml:space="preserve">Perekonnanimi: </w:t>
            </w:r>
            <w:r>
              <w:rPr>
                <w:noProof/>
                <w:lang w:val="et-EE"/>
              </w:rPr>
              <w:t>Paapstel</w:t>
            </w:r>
          </w:p>
          <w:p w14:paraId="16E2B566" w14:textId="77777777" w:rsidR="00BF1B6A" w:rsidRPr="00A77DF5" w:rsidRDefault="00BF1B6A" w:rsidP="00BF1B6A">
            <w:pPr>
              <w:rPr>
                <w:noProof/>
                <w:lang w:val="et-EE"/>
              </w:rPr>
            </w:pPr>
            <w:r w:rsidRPr="250CA8A5">
              <w:rPr>
                <w:noProof/>
                <w:lang w:val="et-EE"/>
              </w:rPr>
              <w:t>Ametikoht: kardioloogia teadur</w:t>
            </w:r>
          </w:p>
          <w:p w14:paraId="1255C69A" w14:textId="77777777" w:rsidR="00BF1B6A" w:rsidRPr="00A77DF5" w:rsidRDefault="00BF1B6A" w:rsidP="00BF1B6A">
            <w:pPr>
              <w:rPr>
                <w:noProof/>
                <w:lang w:val="et-EE"/>
              </w:rPr>
            </w:pPr>
            <w:r w:rsidRPr="250CA8A5">
              <w:rPr>
                <w:noProof/>
                <w:lang w:val="et-EE"/>
              </w:rPr>
              <w:t>Organisatsioon: TÜ kliinilise meditsiini instituut, Südamekliinik</w:t>
            </w:r>
          </w:p>
          <w:p w14:paraId="7FB0AC6D" w14:textId="77777777" w:rsidR="00BF1B6A" w:rsidRPr="00A77DF5" w:rsidRDefault="00BF1B6A" w:rsidP="00BF1B6A">
            <w:pPr>
              <w:rPr>
                <w:noProof/>
                <w:lang w:val="et-EE"/>
              </w:rPr>
            </w:pPr>
            <w:r w:rsidRPr="250CA8A5">
              <w:rPr>
                <w:noProof/>
                <w:lang w:val="et-EE"/>
              </w:rPr>
              <w:t xml:space="preserve">Telefon: </w:t>
            </w:r>
            <w:r>
              <w:rPr>
                <w:noProof/>
                <w:lang w:val="et-EE"/>
              </w:rPr>
              <w:t>5390 2468</w:t>
            </w:r>
          </w:p>
          <w:p w14:paraId="3D8E743F" w14:textId="57604230" w:rsidR="00BF1B6A" w:rsidRPr="00BF1B6A" w:rsidRDefault="00000000" w:rsidP="00BF1B6A">
            <w:pPr>
              <w:rPr>
                <w:noProof/>
                <w:color w:val="0000FF"/>
                <w:u w:val="single"/>
                <w:lang w:val="et-EE"/>
              </w:rPr>
            </w:pPr>
            <w:hyperlink r:id="rId11" w:history="1">
              <w:r w:rsidR="00BF1B6A" w:rsidRPr="250CA8A5">
                <w:rPr>
                  <w:noProof/>
                  <w:lang w:val="et-EE"/>
                </w:rPr>
                <w:t>e-post:</w:t>
              </w:r>
            </w:hyperlink>
            <w:r w:rsidR="00BF1B6A" w:rsidRPr="00F041A2">
              <w:rPr>
                <w:rStyle w:val="Hyperlink"/>
                <w:noProof/>
                <w:u w:val="none"/>
                <w:lang w:val="et-EE"/>
              </w:rPr>
              <w:t xml:space="preserve"> </w:t>
            </w:r>
            <w:hyperlink r:id="rId12" w:history="1">
              <w:r w:rsidR="00BF1B6A" w:rsidRPr="00F041A2">
                <w:rPr>
                  <w:rStyle w:val="Hyperlink"/>
                  <w:noProof/>
                  <w:lang w:val="et-EE"/>
                </w:rPr>
                <w:t>k</w:t>
              </w:r>
              <w:r w:rsidR="00BF1B6A" w:rsidRPr="007D0EBA">
                <w:rPr>
                  <w:rStyle w:val="Hyperlink"/>
                  <w:noProof/>
                  <w:lang w:val="et-EE"/>
                </w:rPr>
                <w:t>aido.paapstel@kliinikum.ee</w:t>
              </w:r>
            </w:hyperlink>
          </w:p>
        </w:tc>
      </w:tr>
      <w:tr w:rsidR="00BF1B6A" w:rsidRPr="00096DFC" w14:paraId="38975723" w14:textId="3DA6A5F7" w:rsidTr="699E7DF6">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A36EFB9" w14:textId="77777777" w:rsidR="00BF1B6A" w:rsidRPr="00096DFC" w:rsidRDefault="00BF1B6A" w:rsidP="00BF1B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4. Uuringu läbiviijad (lisada juurde vajalik arv ridu)</w:t>
            </w:r>
          </w:p>
        </w:tc>
      </w:tr>
      <w:tr w:rsidR="00BF1B6A" w:rsidRPr="00096DFC" w14:paraId="6F96A621" w14:textId="17E1891E" w:rsidTr="699E7DF6">
        <w:trPr>
          <w:trHeight w:val="29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045D0E3" w14:textId="77777777" w:rsidR="00BF1B6A" w:rsidRPr="00A77DF5" w:rsidRDefault="00BF1B6A" w:rsidP="00BF1B6A">
            <w:pPr>
              <w:rPr>
                <w:noProof/>
                <w:lang w:val="et-EE"/>
              </w:rPr>
            </w:pPr>
            <w:r w:rsidRPr="250CA8A5">
              <w:rPr>
                <w:noProof/>
                <w:lang w:val="et-EE"/>
              </w:rPr>
              <w:t>Eesnimi:</w:t>
            </w:r>
            <w:r>
              <w:rPr>
                <w:noProof/>
                <w:lang w:val="et-EE"/>
              </w:rPr>
              <w:t xml:space="preserve"> Jaak </w:t>
            </w:r>
          </w:p>
          <w:p w14:paraId="116B5355" w14:textId="77777777" w:rsidR="00BF1B6A" w:rsidRPr="00A77DF5" w:rsidRDefault="00BF1B6A" w:rsidP="00BF1B6A">
            <w:pPr>
              <w:rPr>
                <w:noProof/>
                <w:lang w:val="et-EE"/>
              </w:rPr>
            </w:pPr>
            <w:r w:rsidRPr="250CA8A5">
              <w:rPr>
                <w:noProof/>
                <w:lang w:val="et-EE"/>
              </w:rPr>
              <w:t xml:space="preserve">Perekonnanimi: </w:t>
            </w:r>
            <w:r>
              <w:rPr>
                <w:noProof/>
                <w:lang w:val="et-EE"/>
              </w:rPr>
              <w:t>Kals</w:t>
            </w:r>
          </w:p>
          <w:p w14:paraId="5D68A691" w14:textId="77777777" w:rsidR="00BF1B6A" w:rsidRPr="00A77DF5" w:rsidRDefault="00BF1B6A" w:rsidP="00BF1B6A">
            <w:pPr>
              <w:rPr>
                <w:noProof/>
                <w:lang w:val="et-EE"/>
              </w:rPr>
            </w:pPr>
            <w:r w:rsidRPr="250CA8A5">
              <w:rPr>
                <w:noProof/>
                <w:lang w:val="et-EE"/>
              </w:rPr>
              <w:t xml:space="preserve">Ametikoht: </w:t>
            </w:r>
            <w:r>
              <w:rPr>
                <w:noProof/>
                <w:lang w:val="et-EE"/>
              </w:rPr>
              <w:t>vasoloogia professor</w:t>
            </w:r>
          </w:p>
          <w:p w14:paraId="12CAE3D9" w14:textId="77777777" w:rsidR="00BF1B6A" w:rsidRPr="00A77DF5" w:rsidRDefault="00BF1B6A" w:rsidP="00BF1B6A">
            <w:pPr>
              <w:rPr>
                <w:noProof/>
                <w:lang w:val="et-EE"/>
              </w:rPr>
            </w:pPr>
            <w:r w:rsidRPr="250CA8A5">
              <w:rPr>
                <w:noProof/>
                <w:lang w:val="et-EE"/>
              </w:rPr>
              <w:t xml:space="preserve">Organisatsioon: TÜ kliinilise meditsiini instituut, </w:t>
            </w:r>
            <w:r>
              <w:rPr>
                <w:noProof/>
                <w:lang w:val="et-EE"/>
              </w:rPr>
              <w:t>Kirurgiakliinik</w:t>
            </w:r>
          </w:p>
          <w:p w14:paraId="0C93B95A" w14:textId="77777777" w:rsidR="00BF1B6A" w:rsidRPr="00A77DF5" w:rsidRDefault="00BF1B6A" w:rsidP="00BF1B6A">
            <w:pPr>
              <w:rPr>
                <w:noProof/>
                <w:lang w:val="et-EE"/>
              </w:rPr>
            </w:pPr>
            <w:r w:rsidRPr="250CA8A5">
              <w:rPr>
                <w:noProof/>
                <w:lang w:val="et-EE"/>
              </w:rPr>
              <w:t xml:space="preserve">Telefon: </w:t>
            </w:r>
            <w:r w:rsidRPr="006967BC">
              <w:rPr>
                <w:noProof/>
                <w:lang w:val="et-EE"/>
              </w:rPr>
              <w:t>5690 8977</w:t>
            </w:r>
          </w:p>
          <w:p w14:paraId="1A3A6A0B" w14:textId="77777777" w:rsidR="00BF1B6A" w:rsidRDefault="00000000" w:rsidP="00BF1B6A">
            <w:pPr>
              <w:rPr>
                <w:rStyle w:val="Hyperlink"/>
                <w:noProof/>
                <w:lang w:val="et-EE"/>
              </w:rPr>
            </w:pPr>
            <w:hyperlink r:id="rId13" w:history="1">
              <w:r w:rsidR="00BF1B6A" w:rsidRPr="250CA8A5">
                <w:rPr>
                  <w:noProof/>
                  <w:lang w:val="et-EE"/>
                </w:rPr>
                <w:t>e-post:</w:t>
              </w:r>
            </w:hyperlink>
            <w:r w:rsidR="00BF1B6A" w:rsidRPr="00F041A2">
              <w:rPr>
                <w:rStyle w:val="Hyperlink"/>
                <w:noProof/>
                <w:u w:val="none"/>
                <w:lang w:val="et-EE"/>
              </w:rPr>
              <w:t xml:space="preserve"> </w:t>
            </w:r>
            <w:hyperlink r:id="rId14" w:history="1">
              <w:r w:rsidR="00BF1B6A" w:rsidRPr="007D0EBA">
                <w:rPr>
                  <w:rStyle w:val="Hyperlink"/>
                  <w:noProof/>
                  <w:lang w:val="et-EE"/>
                </w:rPr>
                <w:t>jaak.kals@kliinikum.ee</w:t>
              </w:r>
            </w:hyperlink>
          </w:p>
          <w:p w14:paraId="4E02F240" w14:textId="77777777" w:rsidR="00BF1B6A" w:rsidRDefault="00BF1B6A" w:rsidP="00BF1B6A">
            <w:pPr>
              <w:spacing w:line="259" w:lineRule="auto"/>
              <w:rPr>
                <w:noProof/>
                <w:lang w:val="et-EE"/>
              </w:rPr>
            </w:pPr>
          </w:p>
          <w:p w14:paraId="62145B50" w14:textId="77777777" w:rsidR="00BF1B6A" w:rsidRPr="00A77DF5" w:rsidRDefault="00BF1B6A" w:rsidP="00BF1B6A">
            <w:pPr>
              <w:spacing w:line="259" w:lineRule="auto"/>
              <w:rPr>
                <w:noProof/>
                <w:lang w:val="et-EE"/>
              </w:rPr>
            </w:pPr>
            <w:r w:rsidRPr="250CA8A5">
              <w:rPr>
                <w:noProof/>
                <w:lang w:val="et-EE"/>
              </w:rPr>
              <w:t>Eesnimi: Kalle</w:t>
            </w:r>
          </w:p>
          <w:p w14:paraId="41FFF2A4" w14:textId="77777777" w:rsidR="00BF1B6A" w:rsidRPr="00A77DF5" w:rsidRDefault="00BF1B6A" w:rsidP="00BF1B6A">
            <w:pPr>
              <w:spacing w:line="259" w:lineRule="auto"/>
              <w:rPr>
                <w:noProof/>
                <w:lang w:val="et-EE"/>
              </w:rPr>
            </w:pPr>
            <w:r w:rsidRPr="250CA8A5">
              <w:rPr>
                <w:noProof/>
                <w:lang w:val="et-EE"/>
              </w:rPr>
              <w:t xml:space="preserve">Perekonnanimi: Kilk </w:t>
            </w:r>
          </w:p>
          <w:p w14:paraId="130C4A9C" w14:textId="77777777" w:rsidR="00BF1B6A" w:rsidRPr="00A77DF5" w:rsidRDefault="00BF1B6A" w:rsidP="00BF1B6A">
            <w:pPr>
              <w:ind w:left="-20" w:right="-20"/>
              <w:rPr>
                <w:noProof/>
                <w:color w:val="212529"/>
                <w:lang w:val="et-EE"/>
              </w:rPr>
            </w:pPr>
            <w:r w:rsidRPr="250CA8A5">
              <w:rPr>
                <w:noProof/>
                <w:lang w:val="et-EE"/>
              </w:rPr>
              <w:lastRenderedPageBreak/>
              <w:t>Ametikoht:</w:t>
            </w:r>
            <w:r w:rsidRPr="250CA8A5">
              <w:rPr>
                <w:noProof/>
                <w:color w:val="212529"/>
                <w:lang w:val="et-EE"/>
              </w:rPr>
              <w:t xml:space="preserve"> meditsiinilise metaboloomika kaasprofessor</w:t>
            </w:r>
          </w:p>
          <w:p w14:paraId="5996EBA8" w14:textId="77777777" w:rsidR="00BF1B6A" w:rsidRPr="00A77DF5" w:rsidRDefault="00BF1B6A" w:rsidP="00BF1B6A">
            <w:pPr>
              <w:ind w:left="-20" w:right="-20"/>
              <w:rPr>
                <w:noProof/>
                <w:color w:val="212529"/>
                <w:lang w:val="et-EE"/>
              </w:rPr>
            </w:pPr>
            <w:r w:rsidRPr="250CA8A5">
              <w:rPr>
                <w:noProof/>
                <w:lang w:val="et-EE"/>
              </w:rPr>
              <w:t xml:space="preserve">Organisatsioon: TÜ </w:t>
            </w:r>
            <w:r w:rsidRPr="250CA8A5">
              <w:rPr>
                <w:noProof/>
                <w:color w:val="212529"/>
                <w:lang w:val="et-EE"/>
              </w:rPr>
              <w:t>Biokeemia osakond</w:t>
            </w:r>
          </w:p>
          <w:p w14:paraId="0DDB7396" w14:textId="77777777" w:rsidR="00BF1B6A" w:rsidRPr="00A77DF5" w:rsidRDefault="00BF1B6A" w:rsidP="00BF1B6A">
            <w:pPr>
              <w:ind w:left="-20" w:right="-20"/>
              <w:rPr>
                <w:noProof/>
                <w:lang w:val="et-EE"/>
              </w:rPr>
            </w:pPr>
            <w:r w:rsidRPr="250CA8A5">
              <w:rPr>
                <w:noProof/>
                <w:color w:val="212529"/>
                <w:lang w:val="et-EE"/>
              </w:rPr>
              <w:t>Meditsiinilise biokeemia õppetool</w:t>
            </w:r>
            <w:r w:rsidRPr="250CA8A5">
              <w:rPr>
                <w:noProof/>
                <w:lang w:val="et-EE"/>
              </w:rPr>
              <w:t xml:space="preserve"> </w:t>
            </w:r>
          </w:p>
          <w:p w14:paraId="36EDF605" w14:textId="77777777" w:rsidR="00BF1B6A" w:rsidRPr="00A77DF5" w:rsidRDefault="00BF1B6A" w:rsidP="00BF1B6A">
            <w:pPr>
              <w:rPr>
                <w:rStyle w:val="Hyperlink"/>
                <w:noProof/>
                <w:lang w:val="et-EE"/>
              </w:rPr>
            </w:pPr>
            <w:r w:rsidRPr="250CA8A5">
              <w:rPr>
                <w:noProof/>
                <w:lang w:val="et-EE"/>
              </w:rPr>
              <w:t xml:space="preserve">e-post: </w:t>
            </w:r>
            <w:hyperlink r:id="rId15" w:history="1">
              <w:r w:rsidRPr="007D0EBA">
                <w:rPr>
                  <w:rStyle w:val="Hyperlink"/>
                  <w:noProof/>
                  <w:lang w:val="et-EE"/>
                </w:rPr>
                <w:t>kalle.kilk@ut.ee</w:t>
              </w:r>
            </w:hyperlink>
            <w:r w:rsidRPr="250CA8A5">
              <w:rPr>
                <w:rStyle w:val="Hyperlink"/>
                <w:noProof/>
                <w:lang w:val="et-EE"/>
              </w:rPr>
              <w:t xml:space="preserve"> </w:t>
            </w:r>
          </w:p>
          <w:p w14:paraId="6203DDF4" w14:textId="77777777" w:rsidR="00BF1B6A" w:rsidRPr="00A77DF5" w:rsidRDefault="00BF1B6A" w:rsidP="00BF1B6A">
            <w:pPr>
              <w:rPr>
                <w:noProof/>
                <w:lang w:val="et-EE"/>
              </w:rPr>
            </w:pPr>
            <w:r w:rsidRPr="250CA8A5">
              <w:rPr>
                <w:noProof/>
                <w:lang w:val="et-EE"/>
              </w:rPr>
              <w:t xml:space="preserve">Telefon: </w:t>
            </w:r>
            <w:r w:rsidRPr="250CA8A5">
              <w:rPr>
                <w:noProof/>
                <w:color w:val="212529"/>
                <w:lang w:val="et-EE"/>
              </w:rPr>
              <w:t>737 4313</w:t>
            </w:r>
          </w:p>
          <w:p w14:paraId="4966C610" w14:textId="77777777" w:rsidR="00BF1B6A" w:rsidRPr="00A77DF5" w:rsidRDefault="00BF1B6A" w:rsidP="00BF1B6A">
            <w:pPr>
              <w:spacing w:line="259" w:lineRule="auto"/>
              <w:rPr>
                <w:rStyle w:val="Hyperlink"/>
                <w:noProof/>
                <w:lang w:val="et-EE"/>
              </w:rPr>
            </w:pPr>
          </w:p>
          <w:p w14:paraId="06C92749" w14:textId="77777777" w:rsidR="00BF1B6A" w:rsidRPr="00A77DF5" w:rsidRDefault="00BF1B6A" w:rsidP="00BF1B6A">
            <w:pPr>
              <w:spacing w:line="259" w:lineRule="auto"/>
              <w:rPr>
                <w:noProof/>
                <w:lang w:val="et-EE"/>
              </w:rPr>
            </w:pPr>
            <w:r w:rsidRPr="250CA8A5">
              <w:rPr>
                <w:noProof/>
                <w:lang w:val="et-EE"/>
              </w:rPr>
              <w:t>Eesnimi: Mart</w:t>
            </w:r>
          </w:p>
          <w:p w14:paraId="6DF4DC54" w14:textId="77777777" w:rsidR="00BF1B6A" w:rsidRPr="00A77DF5" w:rsidRDefault="00BF1B6A" w:rsidP="00BF1B6A">
            <w:pPr>
              <w:spacing w:line="259" w:lineRule="auto"/>
              <w:rPr>
                <w:noProof/>
                <w:lang w:val="et-EE"/>
              </w:rPr>
            </w:pPr>
            <w:r w:rsidRPr="250CA8A5">
              <w:rPr>
                <w:noProof/>
                <w:lang w:val="et-EE"/>
              </w:rPr>
              <w:t>Perekonnanimi: Kals</w:t>
            </w:r>
          </w:p>
          <w:p w14:paraId="65B58749" w14:textId="77777777" w:rsidR="00BF1B6A" w:rsidRPr="00A77DF5" w:rsidRDefault="00BF1B6A" w:rsidP="00BF1B6A">
            <w:pPr>
              <w:ind w:left="-20" w:right="-20"/>
              <w:rPr>
                <w:noProof/>
                <w:color w:val="212529"/>
                <w:lang w:val="et-EE"/>
              </w:rPr>
            </w:pPr>
            <w:r w:rsidRPr="250CA8A5">
              <w:rPr>
                <w:noProof/>
                <w:lang w:val="et-EE"/>
              </w:rPr>
              <w:t>Ametikoht:</w:t>
            </w:r>
            <w:r w:rsidRPr="250CA8A5">
              <w:rPr>
                <w:noProof/>
                <w:color w:val="212529"/>
                <w:lang w:val="et-EE"/>
              </w:rPr>
              <w:t xml:space="preserve"> statistilise genoomika teadur</w:t>
            </w:r>
          </w:p>
          <w:p w14:paraId="0013F6A2" w14:textId="77777777" w:rsidR="00BF1B6A" w:rsidRPr="00A77DF5" w:rsidRDefault="00BF1B6A" w:rsidP="00BF1B6A">
            <w:pPr>
              <w:ind w:left="-20" w:right="-20"/>
              <w:rPr>
                <w:noProof/>
                <w:color w:val="212529"/>
                <w:lang w:val="et-EE"/>
              </w:rPr>
            </w:pPr>
            <w:r w:rsidRPr="250CA8A5">
              <w:rPr>
                <w:noProof/>
                <w:lang w:val="et-EE"/>
              </w:rPr>
              <w:t xml:space="preserve">Organisatsioon: </w:t>
            </w:r>
            <w:r w:rsidRPr="250CA8A5">
              <w:rPr>
                <w:noProof/>
                <w:color w:val="212529"/>
                <w:lang w:val="et-EE"/>
              </w:rPr>
              <w:t>Genoomika instituut</w:t>
            </w:r>
          </w:p>
          <w:p w14:paraId="18E942AD" w14:textId="77777777" w:rsidR="00BF1B6A" w:rsidRPr="00A77DF5" w:rsidRDefault="00BF1B6A" w:rsidP="00BF1B6A">
            <w:pPr>
              <w:ind w:left="-20" w:right="-20"/>
              <w:rPr>
                <w:noProof/>
                <w:color w:val="212529"/>
                <w:lang w:val="et-EE"/>
              </w:rPr>
            </w:pPr>
            <w:r w:rsidRPr="250CA8A5">
              <w:rPr>
                <w:noProof/>
                <w:color w:val="212529"/>
                <w:lang w:val="et-EE"/>
              </w:rPr>
              <w:t>Eesti geenivaramu teaduskeskus</w:t>
            </w:r>
          </w:p>
          <w:p w14:paraId="47AFA590" w14:textId="77777777" w:rsidR="00BF1B6A" w:rsidRPr="00A77DF5" w:rsidRDefault="00BF1B6A" w:rsidP="00BF1B6A">
            <w:pPr>
              <w:ind w:left="-20" w:right="-20"/>
              <w:rPr>
                <w:rStyle w:val="Hyperlink"/>
                <w:noProof/>
                <w:lang w:val="et-EE"/>
              </w:rPr>
            </w:pPr>
            <w:r w:rsidRPr="250CA8A5">
              <w:rPr>
                <w:noProof/>
                <w:lang w:val="et-EE"/>
              </w:rPr>
              <w:t xml:space="preserve">e-post: </w:t>
            </w:r>
            <w:hyperlink r:id="rId16" w:history="1">
              <w:r w:rsidRPr="250CA8A5">
                <w:rPr>
                  <w:rStyle w:val="Hyperlink"/>
                  <w:noProof/>
                  <w:sz w:val="21"/>
                  <w:szCs w:val="21"/>
                  <w:lang w:val="et-EE"/>
                </w:rPr>
                <w:t>mart.kals@ut.ee</w:t>
              </w:r>
            </w:hyperlink>
          </w:p>
          <w:p w14:paraId="54DA4E7D" w14:textId="77777777" w:rsidR="00BF1B6A" w:rsidRDefault="00BF1B6A" w:rsidP="00BF1B6A">
            <w:pPr>
              <w:ind w:left="-20" w:right="-20"/>
              <w:rPr>
                <w:noProof/>
                <w:lang w:val="et-EE"/>
              </w:rPr>
            </w:pPr>
            <w:r w:rsidRPr="250CA8A5">
              <w:rPr>
                <w:noProof/>
                <w:lang w:val="et-EE"/>
              </w:rPr>
              <w:t>Telefon: 5669</w:t>
            </w:r>
            <w:r>
              <w:rPr>
                <w:noProof/>
                <w:lang w:val="et-EE"/>
              </w:rPr>
              <w:t xml:space="preserve"> </w:t>
            </w:r>
            <w:r w:rsidRPr="250CA8A5">
              <w:rPr>
                <w:noProof/>
                <w:lang w:val="et-EE"/>
              </w:rPr>
              <w:t>0499</w:t>
            </w:r>
          </w:p>
          <w:p w14:paraId="136076AC" w14:textId="77777777" w:rsidR="00776CA6" w:rsidRDefault="00776CA6" w:rsidP="00BF1B6A">
            <w:pPr>
              <w:ind w:left="-20" w:right="-20"/>
              <w:rPr>
                <w:noProof/>
                <w:lang w:val="et-EE"/>
              </w:rPr>
            </w:pPr>
          </w:p>
          <w:p w14:paraId="36765043" w14:textId="3C57D514" w:rsidR="00776CA6" w:rsidRDefault="00776CA6" w:rsidP="00776CA6">
            <w:pPr>
              <w:ind w:left="-20" w:right="-20"/>
            </w:pPr>
            <w:r>
              <w:t xml:space="preserve">Eesnimi: Tiit </w:t>
            </w:r>
          </w:p>
          <w:p w14:paraId="73F1E4AA" w14:textId="785C80BB" w:rsidR="00776CA6" w:rsidRDefault="00776CA6" w:rsidP="00776CA6">
            <w:pPr>
              <w:ind w:left="-20" w:right="-20"/>
            </w:pPr>
            <w:r>
              <w:t>Perekonnanimi: Nikopensius</w:t>
            </w:r>
          </w:p>
          <w:p w14:paraId="7796D915" w14:textId="77777777" w:rsidR="00776CA6" w:rsidRDefault="00776CA6" w:rsidP="00776CA6">
            <w:pPr>
              <w:ind w:left="-20" w:right="-20"/>
            </w:pPr>
            <w:r>
              <w:t>Ametikoht: genoomika teadur</w:t>
            </w:r>
          </w:p>
          <w:p w14:paraId="21DE5528" w14:textId="57994265" w:rsidR="00776CA6" w:rsidRDefault="00776CA6" w:rsidP="00776CA6">
            <w:pPr>
              <w:ind w:left="-20" w:right="-20"/>
            </w:pPr>
            <w:r w:rsidRPr="250CA8A5">
              <w:rPr>
                <w:noProof/>
                <w:lang w:val="et-EE"/>
              </w:rPr>
              <w:t>Organisatsioon</w:t>
            </w:r>
            <w:r>
              <w:rPr>
                <w:noProof/>
                <w:lang w:val="et-EE"/>
              </w:rPr>
              <w:t>: Genoomika instituut</w:t>
            </w:r>
          </w:p>
          <w:p w14:paraId="21136EC3" w14:textId="34941AD7" w:rsidR="00776CA6" w:rsidRDefault="00776CA6" w:rsidP="00776CA6">
            <w:pPr>
              <w:ind w:left="-20" w:right="-20"/>
            </w:pPr>
            <w:r>
              <w:t xml:space="preserve">e-post: </w:t>
            </w:r>
            <w:hyperlink r:id="rId17" w:history="1">
              <w:r w:rsidRPr="00073315">
                <w:rPr>
                  <w:rStyle w:val="Hyperlink"/>
                </w:rPr>
                <w:t>tiit.nikopensius@ut.ee</w:t>
              </w:r>
            </w:hyperlink>
          </w:p>
          <w:p w14:paraId="382E7723" w14:textId="71C17664" w:rsidR="00776CA6" w:rsidRDefault="00776CA6" w:rsidP="00776CA6">
            <w:pPr>
              <w:ind w:left="-20" w:right="-20"/>
            </w:pPr>
            <w:r>
              <w:t xml:space="preserve">Telefon: </w:t>
            </w:r>
            <w:r w:rsidRPr="00776CA6">
              <w:t>737 4076</w:t>
            </w:r>
          </w:p>
        </w:tc>
      </w:tr>
      <w:tr w:rsidR="00BF1B6A" w:rsidRPr="00096DFC" w14:paraId="71FEE5F6" w14:textId="232206E5" w:rsidTr="00073315">
        <w:trPr>
          <w:trHeight w:val="7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E2C3BCD" w14:textId="133C371E" w:rsidR="00BF1B6A" w:rsidRPr="00096DFC" w:rsidRDefault="00BF1B6A" w:rsidP="00BF1B6A">
            <w:pPr>
              <w:rPr>
                <w:noProof/>
                <w:lang w:val="et-EE"/>
              </w:rPr>
            </w:pPr>
          </w:p>
        </w:tc>
      </w:tr>
      <w:tr w:rsidR="00BF1B6A" w:rsidRPr="00096DFC" w14:paraId="6B4FAAAB" w14:textId="7D60D6E9" w:rsidTr="699E7DF6">
        <w:trPr>
          <w:trHeight w:val="60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77777777" w:rsidR="00BF1B6A" w:rsidRPr="00096DFC" w:rsidRDefault="00BF1B6A" w:rsidP="00BF1B6A">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5. Uuringu finantseerimine</w:t>
            </w:r>
          </w:p>
        </w:tc>
      </w:tr>
      <w:tr w:rsidR="00BF1B6A" w:rsidRPr="00096DFC" w14:paraId="2945D76C" w14:textId="5F8B67D9" w:rsidTr="699E7DF6">
        <w:trPr>
          <w:trHeight w:val="332"/>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BF1B6A" w:rsidRPr="00096DFC" w:rsidRDefault="00BF1B6A" w:rsidP="00BF1B6A">
            <w:pPr>
              <w:pBdr>
                <w:top w:val="nil"/>
                <w:left w:val="nil"/>
                <w:bottom w:val="nil"/>
                <w:right w:val="nil"/>
                <w:between w:val="nil"/>
              </w:pBdr>
              <w:spacing w:before="0" w:after="0"/>
              <w:rPr>
                <w:b/>
                <w:bCs/>
                <w:noProof/>
                <w:color w:val="323232"/>
                <w:lang w:val="et-EE"/>
              </w:rPr>
            </w:pPr>
            <w:r w:rsidRPr="00096DFC">
              <w:rPr>
                <w:b/>
                <w:bCs/>
                <w:noProof/>
                <w:color w:val="323232"/>
                <w:lang w:val="et-EE"/>
              </w:rPr>
              <w:t>Finantseerimise allikad</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B79C7D6" w14:textId="77777777" w:rsidR="00776CA6" w:rsidRPr="00F041A2" w:rsidRDefault="00776CA6" w:rsidP="00776CA6">
            <w:pPr>
              <w:widowControl w:val="0"/>
              <w:tabs>
                <w:tab w:val="left" w:pos="610"/>
                <w:tab w:val="left" w:pos="611"/>
              </w:tabs>
              <w:spacing w:before="18"/>
              <w:rPr>
                <w:rFonts w:eastAsia="Times New Roman"/>
                <w:noProof/>
              </w:rPr>
            </w:pPr>
            <w:r w:rsidRPr="00F041A2">
              <w:rPr>
                <w:rFonts w:eastAsia="Times New Roman"/>
                <w:noProof/>
              </w:rPr>
              <w:t>Arterite funktsionaal-metaboloomiline kontseptsioon perifeersete arterite haiguse korral: alajäseme isheemia patofüsioloogiast prognostiliste biomarkeriteni</w:t>
            </w:r>
            <w:r>
              <w:rPr>
                <w:rFonts w:eastAsia="Times New Roman"/>
                <w:noProof/>
              </w:rPr>
              <w:t>.</w:t>
            </w:r>
          </w:p>
          <w:p w14:paraId="17FEE938" w14:textId="39F45CA5" w:rsidR="00BF1B6A" w:rsidRPr="00096DFC" w:rsidRDefault="00776CA6" w:rsidP="00776CA6">
            <w:pPr>
              <w:tabs>
                <w:tab w:val="left" w:pos="610"/>
                <w:tab w:val="left" w:pos="611"/>
              </w:tabs>
              <w:spacing w:before="18"/>
              <w:ind w:left="-20" w:right="-20"/>
            </w:pPr>
            <w:r w:rsidRPr="00F041A2">
              <w:rPr>
                <w:rFonts w:eastAsia="Times New Roman"/>
                <w:noProof/>
              </w:rPr>
              <w:t>Number: PRG1437</w:t>
            </w:r>
          </w:p>
        </w:tc>
      </w:tr>
      <w:tr w:rsidR="00BF1B6A" w:rsidRPr="00096DFC" w14:paraId="2BF733AF" w14:textId="5A52AA46" w:rsidTr="699E7DF6">
        <w:trPr>
          <w:trHeight w:val="332"/>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BF1B6A" w:rsidRPr="00096DFC" w:rsidRDefault="00BF1B6A" w:rsidP="00BF1B6A">
            <w:pPr>
              <w:pBdr>
                <w:top w:val="nil"/>
                <w:left w:val="nil"/>
                <w:bottom w:val="nil"/>
                <w:right w:val="nil"/>
                <w:between w:val="nil"/>
              </w:pBdr>
              <w:spacing w:before="0" w:after="0"/>
              <w:rPr>
                <w:b/>
                <w:noProof/>
                <w:color w:val="323232"/>
                <w:lang w:val="et-EE"/>
              </w:rPr>
            </w:pPr>
            <w:r w:rsidRPr="00096DFC">
              <w:rPr>
                <w:b/>
                <w:noProof/>
                <w:color w:val="323232"/>
                <w:lang w:val="et-EE"/>
              </w:rPr>
              <w:t>Uuringu üldmaksumus (summa)</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7F78CC2B" w:rsidR="00BF1B6A" w:rsidRPr="00096DFC" w:rsidRDefault="00FC666D" w:rsidP="00FC666D">
            <w:pPr>
              <w:rPr>
                <w:noProof/>
                <w:lang w:val="et-EE"/>
              </w:rPr>
            </w:pPr>
            <w:r>
              <w:rPr>
                <w:noProof/>
                <w:lang w:val="et-EE"/>
              </w:rPr>
              <w:t>50</w:t>
            </w:r>
            <w:r w:rsidR="00BF1B6A" w:rsidRPr="0BACC9C6">
              <w:rPr>
                <w:noProof/>
                <w:lang w:val="et-EE"/>
              </w:rPr>
              <w:t>000</w:t>
            </w:r>
          </w:p>
        </w:tc>
      </w:tr>
      <w:tr w:rsidR="00BF1B6A" w:rsidRPr="00096DFC" w14:paraId="7BED8F95" w14:textId="42105D23" w:rsidTr="699E7DF6">
        <w:trPr>
          <w:trHeight w:val="719"/>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BF1B6A" w:rsidRPr="00096DFC" w:rsidRDefault="00BF1B6A" w:rsidP="00BF1B6A">
            <w:pPr>
              <w:pBdr>
                <w:top w:val="nil"/>
                <w:left w:val="nil"/>
                <w:bottom w:val="nil"/>
                <w:right w:val="nil"/>
                <w:between w:val="nil"/>
              </w:pBdr>
              <w:spacing w:before="0" w:after="0"/>
              <w:rPr>
                <w:b/>
                <w:noProof/>
                <w:color w:val="323232"/>
                <w:lang w:val="et-EE"/>
              </w:rPr>
            </w:pPr>
            <w:r w:rsidRPr="00096DFC">
              <w:rPr>
                <w:b/>
                <w:noProof/>
                <w:color w:val="323232"/>
                <w:lang w:val="et-EE"/>
              </w:rPr>
              <w:t>Uuritavale kompensatsiooni maksmine (jah, ei, põhjendus ja summa)</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820C334" w14:textId="474B83C9" w:rsidR="00BF1B6A" w:rsidRPr="00096DFC" w:rsidRDefault="00BF1B6A" w:rsidP="00BF1B6A">
            <w:pPr>
              <w:spacing w:line="259" w:lineRule="auto"/>
              <w:rPr>
                <w:noProof/>
                <w:lang w:val="et-EE"/>
              </w:rPr>
            </w:pPr>
            <w:r w:rsidRPr="0BACC9C6">
              <w:rPr>
                <w:noProof/>
                <w:lang w:val="et-EE"/>
              </w:rPr>
              <w:t>Ei (planeeritud ainult isikustamata andmete analüüs)</w:t>
            </w:r>
          </w:p>
        </w:tc>
      </w:tr>
      <w:tr w:rsidR="00BF1B6A" w:rsidRPr="00096DFC" w14:paraId="739DA3DA" w14:textId="50316832" w:rsidTr="699E7DF6">
        <w:trPr>
          <w:trHeight w:val="482"/>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2E6F9D7" w:rsidR="00BF1B6A" w:rsidRPr="00096DFC" w:rsidRDefault="00BF1B6A" w:rsidP="00BF1B6A">
            <w:pPr>
              <w:pBdr>
                <w:top w:val="nil"/>
                <w:left w:val="nil"/>
                <w:bottom w:val="nil"/>
                <w:right w:val="nil"/>
                <w:between w:val="nil"/>
              </w:pBdr>
              <w:spacing w:before="0" w:after="0"/>
              <w:rPr>
                <w:b/>
                <w:noProof/>
                <w:color w:val="323232"/>
                <w:lang w:val="et-EE"/>
              </w:rPr>
            </w:pPr>
            <w:r w:rsidRPr="00096DFC">
              <w:rPr>
                <w:b/>
                <w:noProof/>
                <w:color w:val="323232"/>
                <w:lang w:val="et-EE"/>
              </w:rPr>
              <w:t>Uuritavate kindlustus (jah, ei, kindlustaja ja poliis)</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5F66DD6F" w:rsidR="00BF1B6A" w:rsidRPr="00096DFC" w:rsidRDefault="00BF1B6A" w:rsidP="00BF1B6A">
            <w:pPr>
              <w:spacing w:line="259" w:lineRule="auto"/>
              <w:rPr>
                <w:noProof/>
                <w:lang w:val="et-EE"/>
              </w:rPr>
            </w:pPr>
            <w:r w:rsidRPr="0BACC9C6">
              <w:rPr>
                <w:noProof/>
                <w:lang w:val="et-EE"/>
              </w:rPr>
              <w:t>Ei (planeeritud ainult isikustamata andmete analüüs)</w:t>
            </w:r>
          </w:p>
        </w:tc>
      </w:tr>
      <w:tr w:rsidR="00BF1B6A" w:rsidRPr="00096DFC" w14:paraId="0856679D" w14:textId="0614C8F8" w:rsidTr="699E7DF6">
        <w:trPr>
          <w:trHeight w:val="264"/>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1A3EA0B" w14:textId="77777777" w:rsidR="00BF1B6A" w:rsidRPr="00096DFC" w:rsidRDefault="00BF1B6A" w:rsidP="00BF1B6A">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6. Uuringu läbiviimise aeg (algus ja lõpp kuu ja aasta täpsusega)</w:t>
            </w:r>
          </w:p>
        </w:tc>
      </w:tr>
      <w:tr w:rsidR="00BF1B6A" w:rsidRPr="00096DFC" w14:paraId="0800C1AC" w14:textId="704E83DB" w:rsidTr="00073315">
        <w:trPr>
          <w:trHeight w:val="52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DADE776" w14:textId="77777777" w:rsidR="00BF1B6A" w:rsidRDefault="007D4E02" w:rsidP="00BF1B6A">
            <w:pPr>
              <w:rPr>
                <w:noProof/>
                <w:color w:val="000000" w:themeColor="text1"/>
                <w:lang w:val="et-EE"/>
              </w:rPr>
            </w:pPr>
            <w:r>
              <w:rPr>
                <w:noProof/>
                <w:color w:val="000000" w:themeColor="text1"/>
                <w:lang w:val="et-EE"/>
              </w:rPr>
              <w:t>01</w:t>
            </w:r>
            <w:r w:rsidR="00BF1B6A" w:rsidRPr="00776CA6">
              <w:rPr>
                <w:noProof/>
                <w:color w:val="000000" w:themeColor="text1"/>
                <w:lang w:val="et-EE"/>
              </w:rPr>
              <w:t>.0</w:t>
            </w:r>
            <w:r w:rsidR="009B57A6">
              <w:rPr>
                <w:noProof/>
                <w:color w:val="000000" w:themeColor="text1"/>
                <w:lang w:val="et-EE"/>
              </w:rPr>
              <w:t>2</w:t>
            </w:r>
            <w:r w:rsidR="00BF1B6A" w:rsidRPr="00776CA6">
              <w:rPr>
                <w:noProof/>
                <w:color w:val="000000" w:themeColor="text1"/>
                <w:lang w:val="et-EE"/>
              </w:rPr>
              <w:t>.202</w:t>
            </w:r>
            <w:r>
              <w:rPr>
                <w:noProof/>
                <w:color w:val="000000" w:themeColor="text1"/>
                <w:lang w:val="et-EE"/>
              </w:rPr>
              <w:t>5</w:t>
            </w:r>
            <w:r w:rsidR="000D6839">
              <w:rPr>
                <w:noProof/>
                <w:color w:val="000000" w:themeColor="text1"/>
                <w:lang w:val="et-EE"/>
              </w:rPr>
              <w:t xml:space="preserve"> kuni 31.12.2032</w:t>
            </w:r>
          </w:p>
          <w:p w14:paraId="14B8F8A1" w14:textId="77777777" w:rsidR="00073315" w:rsidRDefault="00073315" w:rsidP="00BF1B6A">
            <w:pPr>
              <w:rPr>
                <w:noProof/>
                <w:color w:val="000000" w:themeColor="text1"/>
                <w:lang w:val="et-EE"/>
              </w:rPr>
            </w:pPr>
          </w:p>
          <w:p w14:paraId="75D1ADAD" w14:textId="27F742FC" w:rsidR="00073315" w:rsidRPr="00096DFC" w:rsidRDefault="00073315" w:rsidP="00BF1B6A"/>
        </w:tc>
      </w:tr>
      <w:tr w:rsidR="00BF1B6A" w:rsidRPr="00096DFC" w14:paraId="0247C34A" w14:textId="1A2EF253" w:rsidTr="699E7DF6">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BF1B6A" w:rsidRPr="00096DFC" w:rsidRDefault="00BF1B6A" w:rsidP="00BF1B6A">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lastRenderedPageBreak/>
              <w:t>7. Teave sama uuringu projekti varasema või samaaegse hindamise kohta (sh teistes riikides)</w:t>
            </w:r>
          </w:p>
        </w:tc>
      </w:tr>
      <w:tr w:rsidR="00BF1B6A" w:rsidRPr="00096DFC" w14:paraId="39F67B88" w14:textId="2B762680" w:rsidTr="699E7DF6">
        <w:trPr>
          <w:trHeight w:val="116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21915592" w14:textId="244B9D72" w:rsidR="00BF1B6A" w:rsidRDefault="00BF1B6A" w:rsidP="00BF1B6A">
            <w:pPr>
              <w:spacing w:line="259" w:lineRule="auto"/>
              <w:rPr>
                <w:noProof/>
                <w:lang w:val="et-EE"/>
              </w:rPr>
            </w:pPr>
            <w:r w:rsidRPr="0BACC9C6">
              <w:rPr>
                <w:noProof/>
                <w:lang w:val="et-EE"/>
              </w:rPr>
              <w:t>Antud uuring</w:t>
            </w:r>
            <w:r w:rsidR="00F0439B">
              <w:rPr>
                <w:noProof/>
                <w:lang w:val="et-EE"/>
              </w:rPr>
              <w:t xml:space="preserve"> </w:t>
            </w:r>
            <w:r w:rsidRPr="0BACC9C6">
              <w:rPr>
                <w:noProof/>
                <w:lang w:val="et-EE"/>
              </w:rPr>
              <w:t xml:space="preserve">on osa </w:t>
            </w:r>
            <w:r w:rsidR="00131B74">
              <w:rPr>
                <w:noProof/>
                <w:lang w:val="et-EE"/>
              </w:rPr>
              <w:t xml:space="preserve">2021.a </w:t>
            </w:r>
            <w:r w:rsidRPr="0BACC9C6">
              <w:rPr>
                <w:noProof/>
                <w:lang w:val="et-EE"/>
              </w:rPr>
              <w:t>Eesti Teadusagentuuri</w:t>
            </w:r>
            <w:r w:rsidR="00F0439B">
              <w:rPr>
                <w:noProof/>
                <w:lang w:val="et-EE"/>
              </w:rPr>
              <w:t>lt</w:t>
            </w:r>
            <w:r w:rsidRPr="0BACC9C6">
              <w:rPr>
                <w:noProof/>
                <w:lang w:val="et-EE"/>
              </w:rPr>
              <w:t xml:space="preserve"> rahastus</w:t>
            </w:r>
            <w:r w:rsidR="00776CA6">
              <w:rPr>
                <w:noProof/>
                <w:lang w:val="et-EE"/>
              </w:rPr>
              <w:t>e</w:t>
            </w:r>
            <w:r w:rsidR="0071351E">
              <w:rPr>
                <w:noProof/>
                <w:lang w:val="et-EE"/>
              </w:rPr>
              <w:t xml:space="preserve"> saanud teadusprojektist</w:t>
            </w:r>
            <w:r w:rsidR="00776CA6">
              <w:rPr>
                <w:noProof/>
                <w:lang w:val="et-EE"/>
              </w:rPr>
              <w:t xml:space="preserve"> </w:t>
            </w:r>
            <w:r w:rsidRPr="0BACC9C6">
              <w:rPr>
                <w:noProof/>
                <w:lang w:val="et-EE"/>
              </w:rPr>
              <w:t>(</w:t>
            </w:r>
            <w:r w:rsidR="00776CA6" w:rsidRPr="00776CA6">
              <w:rPr>
                <w:noProof/>
                <w:lang w:val="et-EE"/>
              </w:rPr>
              <w:t>Arterite funktsionaal-metaboloomiline kontseptsioon perifeersete arterite haiguse korral: alajäseme isheemia patofüsioloogiast prognostiliste biomarkeriteni</w:t>
            </w:r>
            <w:r w:rsidRPr="0BACC9C6">
              <w:rPr>
                <w:noProof/>
                <w:lang w:val="et-EE"/>
              </w:rPr>
              <w:t>)</w:t>
            </w:r>
            <w:r w:rsidR="0071351E">
              <w:rPr>
                <w:noProof/>
                <w:lang w:val="et-EE"/>
              </w:rPr>
              <w:t>.</w:t>
            </w:r>
          </w:p>
          <w:p w14:paraId="161B8CD5" w14:textId="7330EACA" w:rsidR="00BF1B6A" w:rsidRPr="00096DFC" w:rsidRDefault="00BF1B6A" w:rsidP="00EE11B0">
            <w:pPr>
              <w:spacing w:line="259" w:lineRule="auto"/>
              <w:rPr>
                <w:rFonts w:ascii="Open Sans" w:eastAsia="Open Sans" w:hAnsi="Open Sans" w:cs="Open Sans"/>
                <w:noProof/>
                <w:color w:val="4D4D4D"/>
                <w:sz w:val="19"/>
                <w:szCs w:val="19"/>
                <w:lang w:val="et-EE"/>
              </w:rPr>
            </w:pPr>
            <w:r>
              <w:rPr>
                <w:noProof/>
                <w:lang w:val="et-EE"/>
              </w:rPr>
              <w:t xml:space="preserve">Esitatud on uurimistöö taotlus ka </w:t>
            </w:r>
            <w:r>
              <w:t>Ees</w:t>
            </w:r>
            <w:r w:rsidR="00EE11B0">
              <w:t>ti Geenivaramu teaduskomiteele</w:t>
            </w:r>
            <w:r w:rsidR="0071351E">
              <w:t>.</w:t>
            </w:r>
          </w:p>
        </w:tc>
      </w:tr>
      <w:tr w:rsidR="00BF1B6A" w:rsidRPr="00096DFC" w14:paraId="255FE323" w14:textId="5BC8A859" w:rsidTr="699E7DF6">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BF1B6A" w:rsidRPr="00096DFC" w:rsidRDefault="00BF1B6A" w:rsidP="00BF1B6A">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t>8. Lühiülevaade siiani samal teemal tehtud uuringutest (kuni 900 tähemärki, 0,5 lk)</w:t>
            </w:r>
          </w:p>
        </w:tc>
      </w:tr>
      <w:tr w:rsidR="00BF1B6A" w:rsidRPr="00096DFC" w14:paraId="1F087910" w14:textId="62CF9DD2" w:rsidTr="00073315">
        <w:trPr>
          <w:trHeight w:val="34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501FE1F5" w14:textId="40708591" w:rsidR="00F0439B" w:rsidRPr="004879D0" w:rsidRDefault="00F0439B" w:rsidP="00F0439B">
            <w:pPr>
              <w:spacing w:before="0" w:after="160" w:line="256" w:lineRule="auto"/>
              <w:ind w:left="-486" w:right="350"/>
              <w:jc w:val="both"/>
              <w:rPr>
                <w:color w:val="000000" w:themeColor="text1"/>
                <w:lang w:val="et-EE"/>
              </w:rPr>
            </w:pPr>
            <w:r w:rsidRPr="00F0439B">
              <w:rPr>
                <w:lang w:val="et-EE"/>
              </w:rPr>
              <w:t>Suitsetamine on südame- ja veresoonkonnahaiguste oluline modifitseeritav riskitegur, mis on eriti tugevalt seotud AAH riskiga (Ding jt. 2019, Levin jt</w:t>
            </w:r>
            <w:r w:rsidR="00131B74">
              <w:rPr>
                <w:lang w:val="et-EE"/>
              </w:rPr>
              <w:t>.</w:t>
            </w:r>
            <w:r w:rsidRPr="00F0439B">
              <w:rPr>
                <w:lang w:val="et-EE"/>
              </w:rPr>
              <w:t xml:space="preserve"> 2021). Viimasel paaril kümnendil toimunud geneetika areng on võimaldanud üha täpsemalt selgitada suitsetamisega seotud geneetilise eelsoodumuse rolli AAH ja SPH tekkes (Huang jt. 2022, Kullo ja Leeper 2015, Kessler ja Schunkert 2021). Mendeli randomiseerimise meetodit kasutades on Larsson jt. kirjeldanud põhjuslikku seost </w:t>
            </w:r>
            <w:r w:rsidRPr="004879D0">
              <w:rPr>
                <w:color w:val="000000" w:themeColor="text1"/>
                <w:lang w:val="et-EE"/>
              </w:rPr>
              <w:t>suitsetamise geneetilise eelsoodumuse ja AAH ning SPH tekke vahel, kinnitades, et inimestel, kellel on geneetiline eelsoodumus suitsetamisega alustamiseks ja jätkamiseks, on suurem risk v</w:t>
            </w:r>
            <w:r w:rsidR="0001278D" w:rsidRPr="004879D0">
              <w:rPr>
                <w:color w:val="000000" w:themeColor="text1"/>
                <w:lang w:val="et-EE"/>
              </w:rPr>
              <w:t>eresoonte</w:t>
            </w:r>
            <w:r w:rsidRPr="004879D0">
              <w:rPr>
                <w:color w:val="000000" w:themeColor="text1"/>
                <w:lang w:val="et-EE"/>
              </w:rPr>
              <w:t xml:space="preserve">haiguse tekkeks. Saleheen jt. tuvastasid hiljuti SPH tekke suhtes kaitsva üksiknukleotiidi muutuse ADAMTS7 geenis, mille kaitsev toime </w:t>
            </w:r>
            <w:r w:rsidR="00131B74" w:rsidRPr="004879D0">
              <w:rPr>
                <w:color w:val="000000" w:themeColor="text1"/>
                <w:lang w:val="et-EE"/>
              </w:rPr>
              <w:t xml:space="preserve">oli </w:t>
            </w:r>
            <w:r w:rsidRPr="004879D0">
              <w:rPr>
                <w:color w:val="000000" w:themeColor="text1"/>
                <w:lang w:val="et-EE"/>
              </w:rPr>
              <w:t xml:space="preserve">suitsetajate hulgas oluliselt </w:t>
            </w:r>
            <w:r w:rsidR="00131B74" w:rsidRPr="004879D0">
              <w:rPr>
                <w:color w:val="000000" w:themeColor="text1"/>
                <w:lang w:val="et-EE"/>
              </w:rPr>
              <w:t>vähenenud</w:t>
            </w:r>
            <w:r w:rsidRPr="004879D0">
              <w:rPr>
                <w:color w:val="000000" w:themeColor="text1"/>
                <w:lang w:val="et-EE"/>
              </w:rPr>
              <w:t>.</w:t>
            </w:r>
          </w:p>
          <w:p w14:paraId="2B4E0B23" w14:textId="513FCEC5" w:rsidR="00F0439B" w:rsidRPr="004879D0" w:rsidRDefault="00F0439B" w:rsidP="00F0439B">
            <w:pPr>
              <w:spacing w:before="0" w:after="160" w:line="256" w:lineRule="auto"/>
              <w:ind w:left="-486" w:right="350"/>
              <w:jc w:val="both"/>
              <w:rPr>
                <w:color w:val="000000" w:themeColor="text1"/>
                <w:lang w:val="et-EE"/>
              </w:rPr>
            </w:pPr>
            <w:r w:rsidRPr="004879D0">
              <w:rPr>
                <w:color w:val="000000" w:themeColor="text1"/>
                <w:lang w:val="et-EE"/>
              </w:rPr>
              <w:t>Kuni pooltel suitsetajatest siiski kliiniliselt olulist v</w:t>
            </w:r>
            <w:r w:rsidR="00861192" w:rsidRPr="004879D0">
              <w:rPr>
                <w:color w:val="000000" w:themeColor="text1"/>
                <w:lang w:val="et-EE"/>
              </w:rPr>
              <w:t>eresoonte</w:t>
            </w:r>
            <w:r w:rsidRPr="004879D0">
              <w:rPr>
                <w:color w:val="000000" w:themeColor="text1"/>
                <w:lang w:val="et-EE"/>
              </w:rPr>
              <w:t>haigust välja ei kujune (Khan jt. 2021), mis viitab geneetilise eelsoodumuse või kaitsetoime olemasolule. Mei</w:t>
            </w:r>
            <w:r w:rsidR="00CF3A27" w:rsidRPr="004879D0">
              <w:rPr>
                <w:color w:val="000000" w:themeColor="text1"/>
                <w:lang w:val="et-EE"/>
              </w:rPr>
              <w:t>l</w:t>
            </w:r>
            <w:r w:rsidRPr="004879D0">
              <w:rPr>
                <w:color w:val="000000" w:themeColor="text1"/>
                <w:lang w:val="et-EE"/>
              </w:rPr>
              <w:t xml:space="preserve">e teadaolevalt ei ole seni süstemaatiliselt võrreldud nende suitsetajate geneetilist profiili, kellel areneb AAH või SPH, suitsetajatega, </w:t>
            </w:r>
            <w:r w:rsidR="001563CE" w:rsidRPr="004879D0">
              <w:rPr>
                <w:color w:val="000000" w:themeColor="text1"/>
                <w:lang w:val="et-EE"/>
              </w:rPr>
              <w:t xml:space="preserve">isikutega, </w:t>
            </w:r>
            <w:r w:rsidRPr="004879D0">
              <w:rPr>
                <w:color w:val="000000" w:themeColor="text1"/>
                <w:lang w:val="et-EE"/>
              </w:rPr>
              <w:t>kellel v</w:t>
            </w:r>
            <w:r w:rsidR="00991529" w:rsidRPr="004879D0">
              <w:rPr>
                <w:color w:val="000000" w:themeColor="text1"/>
                <w:lang w:val="et-EE"/>
              </w:rPr>
              <w:t>eresoonte</w:t>
            </w:r>
            <w:r w:rsidRPr="004879D0">
              <w:rPr>
                <w:color w:val="000000" w:themeColor="text1"/>
                <w:lang w:val="et-EE"/>
              </w:rPr>
              <w:t xml:space="preserve">haigust ei kujune. </w:t>
            </w:r>
            <w:r w:rsidR="006836D7" w:rsidRPr="004879D0">
              <w:rPr>
                <w:color w:val="000000" w:themeColor="text1"/>
              </w:rPr>
              <w:t>Selline lähenemine aitaks täpsustada suitsetamise mõju AAH ja SPH arengule ning võimaldaks tulevikus suitsetajate hulgas v</w:t>
            </w:r>
            <w:r w:rsidR="00CC2ADA" w:rsidRPr="004879D0">
              <w:rPr>
                <w:color w:val="000000" w:themeColor="text1"/>
              </w:rPr>
              <w:t>eresoonteh</w:t>
            </w:r>
            <w:r w:rsidR="006836D7" w:rsidRPr="004879D0">
              <w:rPr>
                <w:color w:val="000000" w:themeColor="text1"/>
              </w:rPr>
              <w:t>aiguse riski personaalsemat hindamist.</w:t>
            </w:r>
          </w:p>
          <w:p w14:paraId="4B467E5E" w14:textId="71575328" w:rsidR="00F0439B" w:rsidRPr="00F0439B" w:rsidRDefault="00F0439B" w:rsidP="00F0439B">
            <w:pPr>
              <w:spacing w:before="0" w:after="160" w:line="256" w:lineRule="auto"/>
              <w:ind w:left="-486" w:right="350"/>
              <w:jc w:val="both"/>
              <w:rPr>
                <w:lang w:val="et-EE"/>
              </w:rPr>
            </w:pPr>
            <w:r w:rsidRPr="004879D0">
              <w:rPr>
                <w:color w:val="000000" w:themeColor="text1"/>
                <w:lang w:val="et-EE"/>
              </w:rPr>
              <w:t>Aterosklerootilise v</w:t>
            </w:r>
            <w:r w:rsidR="00F11FA7" w:rsidRPr="004879D0">
              <w:rPr>
                <w:color w:val="000000" w:themeColor="text1"/>
                <w:lang w:val="et-EE"/>
              </w:rPr>
              <w:t>eresoonte</w:t>
            </w:r>
            <w:r w:rsidRPr="004879D0">
              <w:rPr>
                <w:color w:val="000000" w:themeColor="text1"/>
                <w:lang w:val="et-EE"/>
              </w:rPr>
              <w:t xml:space="preserve">haiguse </w:t>
            </w:r>
            <w:r w:rsidR="00F11FA7" w:rsidRPr="004879D0">
              <w:rPr>
                <w:color w:val="000000" w:themeColor="text1"/>
                <w:lang w:val="et-EE"/>
              </w:rPr>
              <w:t xml:space="preserve">tekkes ja </w:t>
            </w:r>
            <w:r w:rsidRPr="004879D0">
              <w:rPr>
                <w:color w:val="000000" w:themeColor="text1"/>
                <w:lang w:val="et-EE"/>
              </w:rPr>
              <w:t xml:space="preserve">arengus mängib keskset rolli lipiidide ainevahetus, mis mõjutab tõenäoliselt ka suitsetamise ja geneetiliste variatsioonide omavahelist suhet haiguse väljakujunemises (Tabassum jt. 2019). Lipidoomika ja ülegenoomse </w:t>
            </w:r>
            <w:r w:rsidRPr="00F0439B">
              <w:rPr>
                <w:lang w:val="et-EE"/>
              </w:rPr>
              <w:t>assotsiatsiooniuuringu ühendamine võimaldab uurida, kuidas spetsiifilised geneetilised variandid mõjutavad lipiidide ainevahetust. Nende kahe meetodi kombineerimine aitab ka meil täpsemalt tuvastada geneetilisi riskitegureid ja ainevahetushäireid, mis on suitsetajatel seotud AAH ja SPH tekkega.</w:t>
            </w:r>
          </w:p>
          <w:p w14:paraId="1B39180F" w14:textId="77777777" w:rsidR="00F0439B" w:rsidRPr="00F0439B" w:rsidRDefault="00F0439B" w:rsidP="00F0439B">
            <w:pPr>
              <w:spacing w:before="0" w:after="160" w:line="256" w:lineRule="auto"/>
              <w:jc w:val="both"/>
              <w:rPr>
                <w:sz w:val="15"/>
                <w:szCs w:val="15"/>
                <w:lang w:val="et-EE"/>
              </w:rPr>
            </w:pPr>
          </w:p>
          <w:p w14:paraId="26C4675A" w14:textId="14A193CD" w:rsidR="00F0439B" w:rsidRPr="00F0439B" w:rsidRDefault="00F0439B" w:rsidP="00F0439B">
            <w:pPr>
              <w:ind w:left="-345"/>
              <w:rPr>
                <w:sz w:val="15"/>
                <w:szCs w:val="15"/>
                <w:lang w:val="et-EE"/>
              </w:rPr>
            </w:pPr>
            <w:r w:rsidRPr="00F0439B">
              <w:rPr>
                <w:sz w:val="15"/>
                <w:szCs w:val="15"/>
                <w:lang w:val="et-EE"/>
              </w:rPr>
              <w:t>Ding, N., Sang, Y., Chen, J., Ballew, S. H., Kalbaugh, C. A., Salameh, M. J., Blaha, M. J., Allison, M., Heiss, G., Selvin, E., Coresh, J., &amp; Matsushita, K. (2019). Cigarette Smoking, Smoking Cessation, and Long-term Risk of 3 Major Atherosclerotic Diseases. Journal of the American College of Cardiology, 74(4), 498–507. doi:10.1016/j.jacc.2019.05.049. PMCID: PMC6662625.</w:t>
            </w:r>
          </w:p>
          <w:p w14:paraId="257A1929" w14:textId="086B3A20" w:rsidR="00F0439B" w:rsidRPr="00F0439B" w:rsidRDefault="00F0439B" w:rsidP="00F0439B">
            <w:pPr>
              <w:ind w:left="-345"/>
              <w:rPr>
                <w:sz w:val="15"/>
                <w:szCs w:val="15"/>
                <w:lang w:val="et-EE"/>
              </w:rPr>
            </w:pPr>
            <w:r w:rsidRPr="00F0439B">
              <w:rPr>
                <w:sz w:val="15"/>
                <w:szCs w:val="15"/>
                <w:lang w:val="et-EE"/>
              </w:rPr>
              <w:t>Levin, M. G., Klarin, D., Assimes, T. L., Freiberg, M. S., Ingelsson, E., Lynch, J., Natarajan, P., O'Donnell, C., Rader, D. J., Tsao, P. S., Chang, K. M., Voight, B. F., Damrauer, S. M., &amp; VA Million Veteran Program. (2021). Genetics of Smoking and Risk of Atherosclerotic Cardiovascular Diseases: A Mendelian Randomization Study. JAMA Network Open, 4(1), e2034461. doi:10.1001/jamanetworkopen.2020.34461. PMCID: PMC7816104.</w:t>
            </w:r>
          </w:p>
          <w:p w14:paraId="171C905B" w14:textId="5EEC5958" w:rsidR="00F0439B" w:rsidRPr="00F0439B" w:rsidRDefault="00F0439B" w:rsidP="00F0439B">
            <w:pPr>
              <w:ind w:left="-345"/>
              <w:rPr>
                <w:sz w:val="15"/>
                <w:szCs w:val="15"/>
                <w:lang w:val="et-EE"/>
              </w:rPr>
            </w:pPr>
            <w:r w:rsidRPr="00F0439B">
              <w:rPr>
                <w:sz w:val="15"/>
                <w:szCs w:val="15"/>
                <w:lang w:val="et-EE"/>
              </w:rPr>
              <w:t>Huang, Y., Hui, Q., Gwinn, M., Hu, Y.-J., Quyyumi, A. A., Vaccarino, V., &amp; Sun, Y. V. (2022). Interaction between genetics and smoking in determining risk of coronary artery diseases. Genetic Epidemiology, 46(3-4), 199–212. doi:10.1002/gepi.22446. PMCID: PMC9086149.</w:t>
            </w:r>
          </w:p>
          <w:p w14:paraId="3F2F4680" w14:textId="23AF57B6" w:rsidR="00F0439B" w:rsidRPr="00F0439B" w:rsidRDefault="00F0439B" w:rsidP="00F0439B">
            <w:pPr>
              <w:ind w:left="-345"/>
              <w:rPr>
                <w:sz w:val="15"/>
                <w:szCs w:val="15"/>
              </w:rPr>
            </w:pPr>
            <w:r w:rsidRPr="00F0439B">
              <w:rPr>
                <w:sz w:val="15"/>
                <w:szCs w:val="15"/>
              </w:rPr>
              <w:t xml:space="preserve">Kullo, I. J., &amp; Leeper, N. J. (2015). The Genetic Basis of Peripheral Arterial Disease: Current Knowledge, Challenges and Future Directions. </w:t>
            </w:r>
            <w:r w:rsidRPr="00F0439B">
              <w:rPr>
                <w:rStyle w:val="Emphasis"/>
                <w:sz w:val="15"/>
                <w:szCs w:val="15"/>
              </w:rPr>
              <w:t>Circulation Research</w:t>
            </w:r>
            <w:r w:rsidRPr="00F0439B">
              <w:rPr>
                <w:sz w:val="15"/>
                <w:szCs w:val="15"/>
              </w:rPr>
              <w:t>, 116(9), 1551–1560. doi:10.1161/CIRCRESAHA.116.303518. PMCID: PMC4410432.</w:t>
            </w:r>
          </w:p>
          <w:p w14:paraId="64B416CE" w14:textId="1A3EF296" w:rsidR="00F0439B" w:rsidRPr="00F0439B" w:rsidRDefault="00F0439B" w:rsidP="00F0439B">
            <w:pPr>
              <w:ind w:left="-345"/>
              <w:rPr>
                <w:sz w:val="15"/>
                <w:szCs w:val="15"/>
              </w:rPr>
            </w:pPr>
            <w:r w:rsidRPr="00F0439B">
              <w:rPr>
                <w:sz w:val="15"/>
                <w:szCs w:val="15"/>
              </w:rPr>
              <w:t xml:space="preserve">Kessler, T., &amp; Schunkert, H. (2021). Coronary Artery Disease Genetics Enlightened by Genome-Wide Association Studies. </w:t>
            </w:r>
            <w:r w:rsidRPr="00F0439B">
              <w:rPr>
                <w:rStyle w:val="Emphasis"/>
                <w:sz w:val="15"/>
                <w:szCs w:val="15"/>
              </w:rPr>
              <w:t>JACC: Basic to Translational Science</w:t>
            </w:r>
            <w:r w:rsidRPr="00F0439B">
              <w:rPr>
                <w:sz w:val="15"/>
                <w:szCs w:val="15"/>
              </w:rPr>
              <w:t xml:space="preserve">, 6(7), 610–623. </w:t>
            </w:r>
            <w:proofErr w:type="gramStart"/>
            <w:r w:rsidRPr="00F0439B">
              <w:rPr>
                <w:sz w:val="15"/>
                <w:szCs w:val="15"/>
              </w:rPr>
              <w:t>doi:10.1016/j.jacbts</w:t>
            </w:r>
            <w:proofErr w:type="gramEnd"/>
            <w:r w:rsidRPr="00F0439B">
              <w:rPr>
                <w:sz w:val="15"/>
                <w:szCs w:val="15"/>
              </w:rPr>
              <w:t>.2021.04.001. PMCID: PMC8326228.</w:t>
            </w:r>
          </w:p>
          <w:p w14:paraId="0938B7D5" w14:textId="77777777" w:rsidR="00F0439B" w:rsidRPr="00F0439B" w:rsidRDefault="00F0439B" w:rsidP="00F0439B">
            <w:pPr>
              <w:ind w:left="-345"/>
              <w:rPr>
                <w:sz w:val="15"/>
                <w:szCs w:val="15"/>
                <w:lang w:val="et-EE"/>
              </w:rPr>
            </w:pPr>
            <w:r w:rsidRPr="00F0439B">
              <w:rPr>
                <w:sz w:val="15"/>
                <w:szCs w:val="15"/>
                <w:lang w:val="et-EE"/>
              </w:rPr>
              <w:t>Larsson, S. C., Mason, A. M., Bäck, M., Klarin, D., Damrauer, S. M., Million Veteran Program, Michaëlsson, K., &amp; Burgess, S. (2020). Genetic predisposition to smoking in relation to 14 cardiovascular diseases. European Heart Journal, 41(35), 3304–3310. doi:10.1093/eurheartj/ehaa193. PMCID: PMC7544540.</w:t>
            </w:r>
          </w:p>
          <w:p w14:paraId="5186B939" w14:textId="77B85095" w:rsidR="00F0439B" w:rsidRPr="00F0439B" w:rsidRDefault="00F0439B" w:rsidP="00F0439B">
            <w:pPr>
              <w:ind w:left="-345"/>
              <w:rPr>
                <w:sz w:val="15"/>
                <w:szCs w:val="15"/>
              </w:rPr>
            </w:pPr>
            <w:r w:rsidRPr="00F0439B">
              <w:rPr>
                <w:sz w:val="15"/>
                <w:szCs w:val="15"/>
              </w:rPr>
              <w:t xml:space="preserve">Saleheen, D., Zhao, W., Young, R., Nelson, C. P., Ho, W., Ferguson, J. F., ... &amp; Reilly, M. P. (2017). Loss of Cardio-Protective Effects at the ADAMTS7 Locus Due to Gene-Smoking Interactions. </w:t>
            </w:r>
            <w:r w:rsidRPr="00F0439B">
              <w:rPr>
                <w:rStyle w:val="Emphasis"/>
                <w:sz w:val="15"/>
                <w:szCs w:val="15"/>
              </w:rPr>
              <w:t>Circulation</w:t>
            </w:r>
            <w:r w:rsidRPr="00F0439B">
              <w:rPr>
                <w:sz w:val="15"/>
                <w:szCs w:val="15"/>
              </w:rPr>
              <w:t>, 135(24), 2336–2353. doi:10.1161/CIRCULATIONAHA.116.022069. PMCID: PMC5612779.</w:t>
            </w:r>
          </w:p>
          <w:p w14:paraId="417170CD" w14:textId="43CE41BC" w:rsidR="00F0439B" w:rsidRPr="00F0439B" w:rsidRDefault="00F0439B" w:rsidP="00F0439B">
            <w:pPr>
              <w:ind w:left="-345"/>
              <w:rPr>
                <w:sz w:val="15"/>
                <w:szCs w:val="15"/>
              </w:rPr>
            </w:pPr>
            <w:r w:rsidRPr="00F0439B">
              <w:rPr>
                <w:sz w:val="15"/>
                <w:szCs w:val="15"/>
              </w:rPr>
              <w:t xml:space="preserve">Khan, S. S., Ning, H., Sinha, A., Wilkins, J., Allen, N. B., Vu, T. H., ... &amp; Sweis, R. (2021). Cigarette Smoking and Competing Risks for Fatal and Nonfatal Cardiovascular Disease Subtypes Across the Life Course. </w:t>
            </w:r>
            <w:r w:rsidRPr="00F0439B">
              <w:rPr>
                <w:rStyle w:val="Emphasis"/>
                <w:sz w:val="15"/>
                <w:szCs w:val="15"/>
              </w:rPr>
              <w:t>Journal of the American Heart Association</w:t>
            </w:r>
            <w:r w:rsidRPr="00F0439B">
              <w:rPr>
                <w:sz w:val="15"/>
                <w:szCs w:val="15"/>
              </w:rPr>
              <w:t>, 10(23), e021751. doi:10.1161/JAHA.121.021751. PMCID: PMC9075374.</w:t>
            </w:r>
          </w:p>
          <w:p w14:paraId="3DEC277C" w14:textId="77777777" w:rsidR="00F0439B" w:rsidRDefault="00F0439B" w:rsidP="00F0439B">
            <w:pPr>
              <w:ind w:left="-345"/>
              <w:rPr>
                <w:sz w:val="15"/>
                <w:szCs w:val="15"/>
              </w:rPr>
            </w:pPr>
            <w:r w:rsidRPr="00F0439B">
              <w:rPr>
                <w:sz w:val="15"/>
                <w:szCs w:val="15"/>
              </w:rPr>
              <w:t>Tabassum, R., Rämö, J. T., Ripatti, P., Koskela, J. T., Kurki, M., Karjalainen, J., ... &amp; Ripatti, S. (2019). Genetic architecture of human plasma lipidome and its link to cardiovascular disease. Nature Communications, 10(1), 4329. doi:10.1038/s41467-019-11954-8. PMCID: PMC6760179.</w:t>
            </w:r>
          </w:p>
          <w:p w14:paraId="6A998822" w14:textId="68C136AE" w:rsidR="00073315" w:rsidRPr="00F0439B" w:rsidRDefault="00073315" w:rsidP="00F0439B">
            <w:pPr>
              <w:ind w:left="-345"/>
              <w:rPr>
                <w:sz w:val="15"/>
                <w:szCs w:val="15"/>
                <w:lang w:val="et-EE"/>
              </w:rPr>
            </w:pPr>
          </w:p>
        </w:tc>
      </w:tr>
      <w:tr w:rsidR="00BF1B6A" w:rsidRPr="00096DFC" w14:paraId="16DAF54D" w14:textId="09632955" w:rsidTr="699E7DF6">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BF1B6A" w:rsidRPr="00096DFC" w:rsidRDefault="00BF1B6A" w:rsidP="00BF1B6A">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lastRenderedPageBreak/>
              <w:t>9. Planeeritava uuringu põhjendus ning uurimisküsimused ja/või hüpoteesid (kuni 1800 tähemärki, 1 lk)</w:t>
            </w:r>
          </w:p>
        </w:tc>
      </w:tr>
      <w:tr w:rsidR="00BF1B6A" w:rsidRPr="00096DFC" w14:paraId="73EA43BA" w14:textId="0DDE4270" w:rsidTr="699E7DF6">
        <w:trPr>
          <w:trHeight w:val="54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00B9CAB" w14:textId="0EE352E1" w:rsidR="00131B74" w:rsidRPr="004879D0" w:rsidRDefault="00131B74" w:rsidP="00131B74">
            <w:pPr>
              <w:rPr>
                <w:rFonts w:eastAsia="Times New Roman"/>
                <w:bCs/>
                <w:color w:val="000000" w:themeColor="text1"/>
                <w:sz w:val="22"/>
                <w:szCs w:val="22"/>
                <w:lang w:eastAsia="en-GB"/>
              </w:rPr>
            </w:pPr>
            <w:r w:rsidRPr="00131B74">
              <w:rPr>
                <w:bCs/>
                <w:sz w:val="22"/>
                <w:szCs w:val="22"/>
              </w:rPr>
              <w:t xml:space="preserve">Uurime </w:t>
            </w:r>
            <w:r w:rsidRPr="004879D0">
              <w:rPr>
                <w:bCs/>
                <w:color w:val="000000" w:themeColor="text1"/>
                <w:sz w:val="22"/>
                <w:szCs w:val="22"/>
              </w:rPr>
              <w:t>suitsetajate vastuvõtlikkust AAH ja SPH tekkele, sest umbes pooltel suitsetajatest ei teki südame-</w:t>
            </w:r>
            <w:r w:rsidR="006836D7" w:rsidRPr="004879D0">
              <w:rPr>
                <w:bCs/>
                <w:color w:val="000000" w:themeColor="text1"/>
                <w:sz w:val="22"/>
                <w:szCs w:val="22"/>
              </w:rPr>
              <w:t xml:space="preserve"> ja </w:t>
            </w:r>
            <w:r w:rsidRPr="004879D0">
              <w:rPr>
                <w:bCs/>
                <w:color w:val="000000" w:themeColor="text1"/>
                <w:sz w:val="22"/>
                <w:szCs w:val="22"/>
              </w:rPr>
              <w:t>veresoonkonnahaigusi. Põhjused, miks</w:t>
            </w:r>
            <w:r w:rsidR="006836D7" w:rsidRPr="004879D0">
              <w:rPr>
                <w:bCs/>
                <w:color w:val="000000" w:themeColor="text1"/>
                <w:sz w:val="22"/>
                <w:szCs w:val="22"/>
              </w:rPr>
              <w:t xml:space="preserve"> vaid</w:t>
            </w:r>
            <w:r w:rsidRPr="004879D0">
              <w:rPr>
                <w:bCs/>
                <w:color w:val="000000" w:themeColor="text1"/>
                <w:sz w:val="22"/>
                <w:szCs w:val="22"/>
              </w:rPr>
              <w:t xml:space="preserve"> osal suitsetajatel tekib</w:t>
            </w:r>
            <w:r w:rsidR="006836D7" w:rsidRPr="004879D0">
              <w:rPr>
                <w:bCs/>
                <w:color w:val="000000" w:themeColor="text1"/>
                <w:sz w:val="22"/>
                <w:szCs w:val="22"/>
              </w:rPr>
              <w:t xml:space="preserve"> oluline</w:t>
            </w:r>
            <w:r w:rsidRPr="004879D0">
              <w:rPr>
                <w:bCs/>
                <w:color w:val="000000" w:themeColor="text1"/>
                <w:sz w:val="22"/>
                <w:szCs w:val="22"/>
              </w:rPr>
              <w:t xml:space="preserve"> v</w:t>
            </w:r>
            <w:r w:rsidR="00BE71AE" w:rsidRPr="004879D0">
              <w:rPr>
                <w:bCs/>
                <w:color w:val="000000" w:themeColor="text1"/>
                <w:sz w:val="22"/>
                <w:szCs w:val="22"/>
              </w:rPr>
              <w:t>eresoonte</w:t>
            </w:r>
            <w:r w:rsidRPr="004879D0">
              <w:rPr>
                <w:bCs/>
                <w:color w:val="000000" w:themeColor="text1"/>
                <w:sz w:val="22"/>
                <w:szCs w:val="22"/>
              </w:rPr>
              <w:t xml:space="preserve">kahjustus, ei ole selged. </w:t>
            </w:r>
            <w:r w:rsidR="006836D7" w:rsidRPr="004879D0">
              <w:rPr>
                <w:bCs/>
                <w:color w:val="000000" w:themeColor="text1"/>
                <w:sz w:val="22"/>
                <w:szCs w:val="22"/>
              </w:rPr>
              <w:t>Püüame</w:t>
            </w:r>
            <w:r w:rsidRPr="004879D0">
              <w:rPr>
                <w:bCs/>
                <w:color w:val="000000" w:themeColor="text1"/>
                <w:sz w:val="22"/>
                <w:szCs w:val="22"/>
              </w:rPr>
              <w:t xml:space="preserve"> tuvastada geneetilisi variante, mis on seotud suitsetamisest tingitud AAH/SPH tekkeriskiga. Selliste variantide avastamine võiks tulevikus võimaldada suitsetajate vaskulaarse riski täpsemat hindamist, viies</w:t>
            </w:r>
            <w:r w:rsidR="006836D7" w:rsidRPr="004879D0">
              <w:rPr>
                <w:bCs/>
                <w:color w:val="000000" w:themeColor="text1"/>
                <w:sz w:val="22"/>
                <w:szCs w:val="22"/>
              </w:rPr>
              <w:t xml:space="preserve"> ühtlasi</w:t>
            </w:r>
            <w:r w:rsidRPr="004879D0">
              <w:rPr>
                <w:bCs/>
                <w:color w:val="000000" w:themeColor="text1"/>
                <w:sz w:val="22"/>
                <w:szCs w:val="22"/>
              </w:rPr>
              <w:t xml:space="preserve"> </w:t>
            </w:r>
            <w:r w:rsidR="006836D7" w:rsidRPr="004879D0">
              <w:rPr>
                <w:bCs/>
                <w:color w:val="000000" w:themeColor="text1"/>
                <w:sz w:val="22"/>
                <w:szCs w:val="22"/>
              </w:rPr>
              <w:t>parema</w:t>
            </w:r>
            <w:r w:rsidRPr="004879D0">
              <w:rPr>
                <w:bCs/>
                <w:color w:val="000000" w:themeColor="text1"/>
                <w:sz w:val="22"/>
                <w:szCs w:val="22"/>
              </w:rPr>
              <w:t xml:space="preserve"> nõustamise ja edukama suitsetamisest loobumiseni. </w:t>
            </w:r>
            <w:r w:rsidRPr="004879D0">
              <w:rPr>
                <w:rFonts w:eastAsia="Times New Roman"/>
                <w:bCs/>
                <w:color w:val="000000" w:themeColor="text1"/>
                <w:sz w:val="22"/>
                <w:szCs w:val="22"/>
                <w:lang w:eastAsia="en-GB"/>
              </w:rPr>
              <w:t>Samuti võib suitsetamisest tingitud v</w:t>
            </w:r>
            <w:r w:rsidR="0089279F" w:rsidRPr="004879D0">
              <w:rPr>
                <w:rFonts w:eastAsia="Times New Roman"/>
                <w:bCs/>
                <w:color w:val="000000" w:themeColor="text1"/>
                <w:sz w:val="22"/>
                <w:szCs w:val="22"/>
                <w:lang w:eastAsia="en-GB"/>
              </w:rPr>
              <w:t>eresoonte</w:t>
            </w:r>
            <w:r w:rsidRPr="004879D0">
              <w:rPr>
                <w:rFonts w:eastAsia="Times New Roman"/>
                <w:bCs/>
                <w:color w:val="000000" w:themeColor="text1"/>
                <w:sz w:val="22"/>
                <w:szCs w:val="22"/>
                <w:lang w:eastAsia="en-GB"/>
              </w:rPr>
              <w:t xml:space="preserve">haiguse </w:t>
            </w:r>
            <w:r w:rsidR="006836D7" w:rsidRPr="004879D0">
              <w:rPr>
                <w:rFonts w:eastAsia="Times New Roman"/>
                <w:bCs/>
                <w:color w:val="000000" w:themeColor="text1"/>
                <w:sz w:val="22"/>
                <w:szCs w:val="22"/>
                <w:lang w:eastAsia="en-GB"/>
              </w:rPr>
              <w:t>geneetilise riski</w:t>
            </w:r>
            <w:r w:rsidRPr="004879D0">
              <w:rPr>
                <w:rFonts w:eastAsia="Times New Roman"/>
                <w:bCs/>
                <w:color w:val="000000" w:themeColor="text1"/>
                <w:sz w:val="22"/>
                <w:szCs w:val="22"/>
                <w:lang w:eastAsia="en-GB"/>
              </w:rPr>
              <w:t xml:space="preserve"> </w:t>
            </w:r>
            <w:r w:rsidR="006836D7" w:rsidRPr="004879D0">
              <w:rPr>
                <w:rFonts w:eastAsia="Times New Roman"/>
                <w:bCs/>
                <w:color w:val="000000" w:themeColor="text1"/>
                <w:sz w:val="22"/>
                <w:szCs w:val="22"/>
                <w:lang w:eastAsia="en-GB"/>
              </w:rPr>
              <w:t>täpsustamine</w:t>
            </w:r>
            <w:r w:rsidRPr="004879D0">
              <w:rPr>
                <w:rFonts w:eastAsia="Times New Roman"/>
                <w:bCs/>
                <w:color w:val="000000" w:themeColor="text1"/>
                <w:sz w:val="22"/>
                <w:szCs w:val="22"/>
                <w:lang w:eastAsia="en-GB"/>
              </w:rPr>
              <w:t xml:space="preserve"> viia tulevikus uute ravisihtmärkide</w:t>
            </w:r>
            <w:r w:rsidR="00F17BBB" w:rsidRPr="004879D0">
              <w:rPr>
                <w:rFonts w:eastAsia="Times New Roman"/>
                <w:bCs/>
                <w:color w:val="000000" w:themeColor="text1"/>
                <w:sz w:val="22"/>
                <w:szCs w:val="22"/>
                <w:lang w:eastAsia="en-GB"/>
              </w:rPr>
              <w:t>ni</w:t>
            </w:r>
            <w:r w:rsidRPr="004879D0">
              <w:rPr>
                <w:rFonts w:eastAsia="Times New Roman"/>
                <w:bCs/>
                <w:color w:val="000000" w:themeColor="text1"/>
                <w:sz w:val="22"/>
                <w:szCs w:val="22"/>
                <w:lang w:eastAsia="en-GB"/>
              </w:rPr>
              <w:t>.</w:t>
            </w:r>
          </w:p>
          <w:p w14:paraId="512BA544" w14:textId="08863CAB" w:rsidR="0092381B" w:rsidRPr="00535483" w:rsidRDefault="0086223F" w:rsidP="0086223F">
            <w:pPr>
              <w:pStyle w:val="NormalWeb"/>
              <w:rPr>
                <w:rFonts w:ascii="Arial" w:hAnsi="Arial" w:cs="Arial"/>
                <w:b/>
                <w:sz w:val="22"/>
                <w:szCs w:val="22"/>
              </w:rPr>
            </w:pPr>
            <w:r w:rsidRPr="00535483">
              <w:rPr>
                <w:rFonts w:ascii="Arial" w:hAnsi="Arial" w:cs="Arial"/>
                <w:b/>
                <w:sz w:val="22"/>
                <w:szCs w:val="22"/>
              </w:rPr>
              <w:t>Hüpoteesid:</w:t>
            </w:r>
          </w:p>
          <w:p w14:paraId="7FF4FF11" w14:textId="423C2CA4" w:rsidR="0092381B" w:rsidRDefault="0092381B" w:rsidP="00131B74">
            <w:pPr>
              <w:pStyle w:val="NoSpacing"/>
              <w:rPr>
                <w:lang w:val="et-EE"/>
              </w:rPr>
            </w:pPr>
            <w:r w:rsidRPr="00131B74">
              <w:rPr>
                <w:lang w:val="et-EE"/>
              </w:rPr>
              <w:t>1) Teatud geneetilised variandid erista</w:t>
            </w:r>
            <w:r w:rsidR="00F0439B" w:rsidRPr="00131B74">
              <w:rPr>
                <w:lang w:val="et-EE"/>
              </w:rPr>
              <w:t>vad</w:t>
            </w:r>
            <w:r w:rsidRPr="00131B74">
              <w:rPr>
                <w:lang w:val="et-EE"/>
              </w:rPr>
              <w:t xml:space="preserve"> </w:t>
            </w:r>
            <w:r w:rsidR="009B5456" w:rsidRPr="00131B74">
              <w:rPr>
                <w:lang w:val="et-EE"/>
              </w:rPr>
              <w:t>suitsetava</w:t>
            </w:r>
            <w:r w:rsidR="00131B74" w:rsidRPr="00131B74">
              <w:rPr>
                <w:lang w:val="et-EE"/>
              </w:rPr>
              <w:t>i</w:t>
            </w:r>
            <w:r w:rsidR="009B5456" w:rsidRPr="00131B74">
              <w:rPr>
                <w:lang w:val="et-EE"/>
              </w:rPr>
              <w:t>d</w:t>
            </w:r>
            <w:r w:rsidRPr="00131B74">
              <w:rPr>
                <w:lang w:val="et-EE"/>
              </w:rPr>
              <w:t xml:space="preserve"> doonor</w:t>
            </w:r>
            <w:r w:rsidR="00131B74" w:rsidRPr="00131B74">
              <w:rPr>
                <w:lang w:val="et-EE"/>
              </w:rPr>
              <w:t>e</w:t>
            </w:r>
            <w:r w:rsidRPr="00131B74">
              <w:rPr>
                <w:lang w:val="et-EE"/>
              </w:rPr>
              <w:t xml:space="preserve">id, kellel areneb AAH või SPH, nendest sobitatud doonoritest, </w:t>
            </w:r>
            <w:r w:rsidR="009B5456" w:rsidRPr="00131B74">
              <w:rPr>
                <w:lang w:val="et-EE"/>
              </w:rPr>
              <w:t>kes küll suitsetavad</w:t>
            </w:r>
            <w:r w:rsidRPr="00131B74">
              <w:rPr>
                <w:lang w:val="et-EE"/>
              </w:rPr>
              <w:t xml:space="preserve">, kuid </w:t>
            </w:r>
            <w:r w:rsidR="009B5456" w:rsidRPr="00131B74">
              <w:rPr>
                <w:lang w:val="et-EE"/>
              </w:rPr>
              <w:t xml:space="preserve">kellel </w:t>
            </w:r>
            <w:r w:rsidRPr="00131B74">
              <w:rPr>
                <w:lang w:val="et-EE"/>
              </w:rPr>
              <w:t>haigust välja ei kujune.</w:t>
            </w:r>
          </w:p>
          <w:p w14:paraId="449966EE" w14:textId="77777777" w:rsidR="00131B74" w:rsidRPr="00131B74" w:rsidRDefault="00131B74" w:rsidP="00131B74">
            <w:pPr>
              <w:pStyle w:val="NoSpacing"/>
              <w:rPr>
                <w:lang w:val="et-EE"/>
              </w:rPr>
            </w:pPr>
          </w:p>
          <w:p w14:paraId="2C1F99EE" w14:textId="2D095D5C" w:rsidR="00131B74" w:rsidRDefault="00F0439B" w:rsidP="00131B74">
            <w:pPr>
              <w:pStyle w:val="NoSpacing"/>
            </w:pPr>
            <w:r w:rsidRPr="00131B74">
              <w:rPr>
                <w:lang w:val="et-EE"/>
              </w:rPr>
              <w:t xml:space="preserve">2) </w:t>
            </w:r>
            <w:r w:rsidR="00131B74">
              <w:rPr>
                <w:lang w:val="et-EE"/>
              </w:rPr>
              <w:t>AAH ja SPHga seotud g</w:t>
            </w:r>
            <w:r w:rsidR="00131B74" w:rsidRPr="00131B74">
              <w:t>eneetiliste markerite kombinatsioon</w:t>
            </w:r>
            <w:r w:rsidR="00131B74">
              <w:t>id</w:t>
            </w:r>
            <w:r w:rsidR="00131B74" w:rsidRPr="00131B74">
              <w:t xml:space="preserve"> </w:t>
            </w:r>
            <w:r w:rsidR="00131B74">
              <w:t xml:space="preserve">ehk </w:t>
            </w:r>
            <w:r w:rsidR="00131B74" w:rsidRPr="00131B74">
              <w:t>polügeen</w:t>
            </w:r>
            <w:r w:rsidR="00131B74">
              <w:t>sed</w:t>
            </w:r>
            <w:r w:rsidR="00131B74" w:rsidRPr="00131B74">
              <w:t xml:space="preserve"> riskiskoor</w:t>
            </w:r>
            <w:r w:rsidR="00131B74">
              <w:t xml:space="preserve">id </w:t>
            </w:r>
            <w:r w:rsidR="00131B74" w:rsidRPr="00131B74">
              <w:t>ennusta</w:t>
            </w:r>
            <w:r w:rsidR="00131B74">
              <w:t>vad</w:t>
            </w:r>
            <w:r w:rsidR="00131B74" w:rsidRPr="00131B74">
              <w:t xml:space="preserve"> </w:t>
            </w:r>
            <w:r w:rsidR="00131B74">
              <w:t>kombinatsioonis</w:t>
            </w:r>
            <w:r w:rsidR="00131B74" w:rsidRPr="00131B74">
              <w:t xml:space="preserve"> traditsiooniliste riskiteguritega suitsetajate haigusriski täpsemalt kui traditsioonilised riskitegurid üksinda.</w:t>
            </w:r>
          </w:p>
          <w:p w14:paraId="656B8D04" w14:textId="77777777" w:rsidR="00131B74" w:rsidRPr="00131B74" w:rsidRDefault="00131B74" w:rsidP="00131B74">
            <w:pPr>
              <w:pStyle w:val="NoSpacing"/>
              <w:rPr>
                <w:rFonts w:eastAsia="Times New Roman"/>
                <w:lang w:val="et-EE" w:eastAsia="en-GB"/>
              </w:rPr>
            </w:pPr>
          </w:p>
          <w:p w14:paraId="69015A18" w14:textId="6112DFC6" w:rsidR="009B5456" w:rsidRPr="00096DFC" w:rsidRDefault="00F0439B" w:rsidP="00131B74">
            <w:pPr>
              <w:pStyle w:val="NoSpacing"/>
              <w:rPr>
                <w:noProof/>
                <w:lang w:val="et-EE"/>
              </w:rPr>
            </w:pPr>
            <w:r w:rsidRPr="00131B74">
              <w:rPr>
                <w:lang w:val="et-EE"/>
              </w:rPr>
              <w:t>3</w:t>
            </w:r>
            <w:r w:rsidR="0092381B" w:rsidRPr="00131B74">
              <w:rPr>
                <w:lang w:val="et-EE"/>
              </w:rPr>
              <w:t xml:space="preserve">) </w:t>
            </w:r>
            <w:r w:rsidR="00131B74" w:rsidRPr="00131B74">
              <w:rPr>
                <w:lang w:val="et-EE"/>
              </w:rPr>
              <w:t>L</w:t>
            </w:r>
            <w:r w:rsidR="00131B74" w:rsidRPr="00131B74">
              <w:t>ipoproteiinide ainevahetus mõjutab suitsetamise ja geneetiliste tegurite omavahelist koostoimet AAH ja SPH tekkes.</w:t>
            </w:r>
          </w:p>
        </w:tc>
      </w:tr>
      <w:tr w:rsidR="00BF1B6A" w:rsidRPr="00096DFC" w14:paraId="3834BE90" w14:textId="5D60C555" w:rsidTr="699E7DF6">
        <w:trPr>
          <w:trHeight w:val="79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BF1B6A" w:rsidRPr="00096DFC" w:rsidRDefault="00BF1B6A" w:rsidP="00BF1B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096DFC">
              <w:rPr>
                <w:b/>
                <w:bCs/>
                <w:noProof/>
                <w:color w:val="000000"/>
                <w:sz w:val="22"/>
                <w:szCs w:val="22"/>
                <w:lang w:val="et-EE"/>
              </w:rPr>
              <w:t>10. Uurimismetoodika (kuni 1800 tähemärki, 1 lk)</w:t>
            </w:r>
          </w:p>
        </w:tc>
      </w:tr>
      <w:tr w:rsidR="00BF1B6A" w:rsidRPr="00096DFC" w14:paraId="633974A3" w14:textId="2FC594ED" w:rsidTr="699E7DF6">
        <w:trPr>
          <w:trHeight w:val="3462"/>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72AE389" w14:textId="5E08BA6A" w:rsidR="00BF1B6A" w:rsidRDefault="00BF1B6A" w:rsidP="00BF1B6A">
            <w:pPr>
              <w:spacing w:before="1"/>
              <w:ind w:left="110" w:right="-20"/>
              <w:rPr>
                <w:color w:val="000000" w:themeColor="text1"/>
                <w:lang w:val="et"/>
              </w:rPr>
            </w:pPr>
            <w:r w:rsidRPr="699E7DF6">
              <w:rPr>
                <w:color w:val="000000" w:themeColor="text1"/>
                <w:lang w:val="et"/>
              </w:rPr>
              <w:t>Töö tarbeks kogutakse järgmised andmed:</w:t>
            </w:r>
          </w:p>
          <w:p w14:paraId="2FE05749" w14:textId="77777777" w:rsidR="003761BD" w:rsidRDefault="00BF1B6A" w:rsidP="00BF1B6A">
            <w:pPr>
              <w:spacing w:before="1"/>
              <w:ind w:left="110" w:right="-20"/>
              <w:rPr>
                <w:color w:val="000000" w:themeColor="text1"/>
                <w:lang w:val="et"/>
              </w:rPr>
            </w:pPr>
            <w:r w:rsidRPr="699E7DF6">
              <w:rPr>
                <w:color w:val="000000" w:themeColor="text1"/>
                <w:lang w:val="et"/>
              </w:rPr>
              <w:t xml:space="preserve">1) </w:t>
            </w:r>
            <w:r w:rsidR="003761BD">
              <w:rPr>
                <w:noProof/>
                <w:color w:val="000000" w:themeColor="text1"/>
                <w:lang w:val="et"/>
              </w:rPr>
              <w:t>Uuritavate</w:t>
            </w:r>
            <w:r w:rsidR="003761BD" w:rsidRPr="0BACC9C6">
              <w:rPr>
                <w:noProof/>
                <w:color w:val="000000" w:themeColor="text1"/>
                <w:lang w:val="et"/>
              </w:rPr>
              <w:t xml:space="preserve"> pseudonüümseks muudetud nimekiri</w:t>
            </w:r>
            <w:r w:rsidR="003761BD" w:rsidRPr="699E7DF6">
              <w:rPr>
                <w:color w:val="000000" w:themeColor="text1"/>
                <w:lang w:val="et"/>
              </w:rPr>
              <w:t xml:space="preserve"> </w:t>
            </w:r>
          </w:p>
          <w:p w14:paraId="0C225052" w14:textId="6BC41642" w:rsidR="00BF1B6A" w:rsidRDefault="00BF1B6A" w:rsidP="00BF1B6A">
            <w:pPr>
              <w:spacing w:before="1"/>
              <w:ind w:left="110" w:right="-20"/>
              <w:rPr>
                <w:color w:val="000000" w:themeColor="text1"/>
                <w:lang w:val="et"/>
              </w:rPr>
            </w:pPr>
            <w:r w:rsidRPr="699E7DF6">
              <w:rPr>
                <w:color w:val="000000" w:themeColor="text1"/>
                <w:lang w:val="et"/>
              </w:rPr>
              <w:t xml:space="preserve">2) </w:t>
            </w:r>
            <w:r w:rsidR="007B64C3">
              <w:rPr>
                <w:color w:val="000000" w:themeColor="text1"/>
                <w:lang w:val="et"/>
              </w:rPr>
              <w:t>E</w:t>
            </w:r>
            <w:r w:rsidRPr="699E7DF6">
              <w:rPr>
                <w:color w:val="000000" w:themeColor="text1"/>
                <w:lang w:val="et"/>
              </w:rPr>
              <w:t xml:space="preserve">GVga liitumisel kogutud andmed </w:t>
            </w:r>
            <w:r>
              <w:rPr>
                <w:color w:val="000000" w:themeColor="text1"/>
                <w:lang w:val="et"/>
              </w:rPr>
              <w:t>uuritavate</w:t>
            </w:r>
            <w:r w:rsidRPr="699E7DF6">
              <w:rPr>
                <w:color w:val="000000" w:themeColor="text1"/>
                <w:lang w:val="et"/>
              </w:rPr>
              <w:t xml:space="preserve"> kohta (sünniaeg, sugu, perekonnaanamnees, informatsioon haiguste ja kardiovaskulaarhaiguste riskifaktorite</w:t>
            </w:r>
            <w:r w:rsidR="009B5456">
              <w:rPr>
                <w:color w:val="000000" w:themeColor="text1"/>
                <w:lang w:val="et"/>
              </w:rPr>
              <w:t xml:space="preserve"> (sh </w:t>
            </w:r>
            <w:r w:rsidR="009B5456" w:rsidRPr="009B5456">
              <w:rPr>
                <w:color w:val="000000" w:themeColor="text1"/>
                <w:u w:val="single"/>
                <w:lang w:val="et"/>
              </w:rPr>
              <w:t>suitsetamine, 2. tüüpi diabeet, hüpertensioon, hüperkolesteroleemia, ülekaal</w:t>
            </w:r>
            <w:r w:rsidR="009B5456">
              <w:rPr>
                <w:color w:val="000000" w:themeColor="text1"/>
                <w:lang w:val="et"/>
              </w:rPr>
              <w:t>))</w:t>
            </w:r>
            <w:r w:rsidRPr="699E7DF6">
              <w:rPr>
                <w:color w:val="000000" w:themeColor="text1"/>
                <w:lang w:val="et"/>
              </w:rPr>
              <w:t xml:space="preserve"> kohta, pikkus, kaal, vererõhk ja pulsisagedus), patsiendi liitumise kuupäev</w:t>
            </w:r>
            <w:r w:rsidR="00A712D6">
              <w:rPr>
                <w:color w:val="000000" w:themeColor="text1"/>
                <w:lang w:val="et"/>
              </w:rPr>
              <w:t xml:space="preserve">.  </w:t>
            </w:r>
          </w:p>
          <w:p w14:paraId="60C69C3C" w14:textId="60601C79" w:rsidR="00BF1B6A" w:rsidRDefault="009B5456" w:rsidP="00BF1B6A">
            <w:pPr>
              <w:spacing w:before="1"/>
              <w:ind w:left="110" w:right="-20"/>
              <w:rPr>
                <w:color w:val="000000" w:themeColor="text1"/>
                <w:lang w:val="et"/>
              </w:rPr>
            </w:pPr>
            <w:r>
              <w:rPr>
                <w:color w:val="000000" w:themeColor="text1"/>
                <w:lang w:val="et"/>
              </w:rPr>
              <w:t>3</w:t>
            </w:r>
            <w:r w:rsidR="00BF1B6A" w:rsidRPr="699E7DF6">
              <w:rPr>
                <w:color w:val="000000" w:themeColor="text1"/>
                <w:lang w:val="et"/>
              </w:rPr>
              <w:t xml:space="preserve">) Valitud </w:t>
            </w:r>
            <w:r w:rsidR="00BF1B6A" w:rsidRPr="699E7DF6">
              <w:rPr>
                <w:color w:val="000000" w:themeColor="text1"/>
              </w:rPr>
              <w:t xml:space="preserve">põhi- ja/või kaasuvad diagnoosid Tervisekassast </w:t>
            </w:r>
            <w:r w:rsidR="00BF1B6A" w:rsidRPr="699E7DF6">
              <w:rPr>
                <w:color w:val="000000" w:themeColor="text1"/>
                <w:lang w:val="et"/>
              </w:rPr>
              <w:t xml:space="preserve">koos esmase kuupäevaga (I21-I22 koos laienditega, I25.2, I50 koos laienditega, N17-N19 koos laienditega; E10 koos laienditega; E11 koos laienditega; I10-I15 koos laienditega; I44-I47 koos laienditega, I63 koos laienditega; I64 koos laienditega; I66 koos laienditega, I69 koos laienditega; </w:t>
            </w:r>
            <w:r w:rsidR="00BF1B6A" w:rsidRPr="007D4E02">
              <w:rPr>
                <w:color w:val="000000" w:themeColor="text1"/>
                <w:lang w:val="et"/>
              </w:rPr>
              <w:t xml:space="preserve">I70 </w:t>
            </w:r>
            <w:r w:rsidR="00896366" w:rsidRPr="007D4E02">
              <w:rPr>
                <w:color w:val="000000" w:themeColor="text1"/>
                <w:lang w:val="et"/>
              </w:rPr>
              <w:t xml:space="preserve">ja I74 </w:t>
            </w:r>
            <w:r w:rsidR="00BF1B6A" w:rsidRPr="699E7DF6">
              <w:rPr>
                <w:color w:val="000000" w:themeColor="text1"/>
                <w:lang w:val="et"/>
              </w:rPr>
              <w:t>koos laienditega; Z95.0-Z95.5; I48; E66; E78 koos laienditega)</w:t>
            </w:r>
          </w:p>
          <w:p w14:paraId="6D61DC68" w14:textId="68421B17" w:rsidR="00BF1B6A" w:rsidRDefault="00BF1B6A" w:rsidP="00BF1B6A">
            <w:pPr>
              <w:spacing w:before="1"/>
              <w:ind w:left="110" w:right="-20"/>
            </w:pPr>
            <w:r w:rsidRPr="0BACC9C6">
              <w:rPr>
                <w:color w:val="000000" w:themeColor="text1"/>
                <w:lang w:val="et"/>
              </w:rPr>
              <w:t>5) Surma fakt ja –aeg rahvastikuregistrist;</w:t>
            </w:r>
            <w:r w:rsidR="007D4E02">
              <w:rPr>
                <w:color w:val="000000" w:themeColor="text1"/>
                <w:lang w:val="et"/>
              </w:rPr>
              <w:t xml:space="preserve"> surmapõhjus surmapõhjuste registrist</w:t>
            </w:r>
          </w:p>
          <w:p w14:paraId="777BE3E9" w14:textId="139EFE58" w:rsidR="00BF1B6A" w:rsidRDefault="00BF1B6A" w:rsidP="00BF1B6A">
            <w:pPr>
              <w:spacing w:before="1"/>
              <w:ind w:left="110" w:right="-20"/>
            </w:pPr>
            <w:r w:rsidRPr="0BACC9C6">
              <w:rPr>
                <w:color w:val="000000" w:themeColor="text1"/>
                <w:lang w:val="et"/>
              </w:rPr>
              <w:t>6) FH mutatsioonide esinemine (LDLR, APOB, PCSK9);</w:t>
            </w:r>
          </w:p>
          <w:p w14:paraId="468137A3" w14:textId="7C7B578A" w:rsidR="00BF1B6A" w:rsidRDefault="00BF1B6A" w:rsidP="00BF1B6A">
            <w:pPr>
              <w:spacing w:before="1"/>
              <w:ind w:left="110" w:right="-20"/>
            </w:pPr>
            <w:r w:rsidRPr="0BACC9C6">
              <w:rPr>
                <w:color w:val="000000" w:themeColor="text1"/>
                <w:lang w:val="et"/>
              </w:rPr>
              <w:t>7) PRS väärtus;</w:t>
            </w:r>
          </w:p>
          <w:p w14:paraId="6F6A4059" w14:textId="49F1FFE5" w:rsidR="00BF1B6A" w:rsidRDefault="00BF1B6A" w:rsidP="00BF1B6A">
            <w:pPr>
              <w:spacing w:before="1"/>
              <w:ind w:left="110" w:right="-20"/>
            </w:pPr>
            <w:r w:rsidRPr="0BACC9C6">
              <w:rPr>
                <w:color w:val="000000" w:themeColor="text1"/>
                <w:lang w:val="et"/>
              </w:rPr>
              <w:t xml:space="preserve">8) Retseptide andmed (1 aasta enne ägedat müokardiinfarkti ja 1 aasta jooksul pärast müokardiinfarkti, vastava toimeaine nimetus ja konkreetse päevaannusega kaetud ravipäevade arv) </w:t>
            </w:r>
          </w:p>
          <w:p w14:paraId="2DDD8D3E" w14:textId="77777777" w:rsidR="00F63136" w:rsidRPr="00F63136" w:rsidRDefault="00F63136" w:rsidP="00F63136">
            <w:pPr>
              <w:pStyle w:val="NoSpacing"/>
            </w:pPr>
            <w:r w:rsidRPr="00F63136">
              <w:t>A10A – Insuliinid ja nende analoogid</w:t>
            </w:r>
          </w:p>
          <w:p w14:paraId="278041B7" w14:textId="77777777" w:rsidR="00F63136" w:rsidRPr="00F63136" w:rsidRDefault="00F63136" w:rsidP="00F63136">
            <w:pPr>
              <w:pStyle w:val="NoSpacing"/>
            </w:pPr>
            <w:r w:rsidRPr="00F63136">
              <w:t>A10B – Vere glükoosisisaldust vähendavad ained, v.a. insuliinid</w:t>
            </w:r>
          </w:p>
          <w:p w14:paraId="7E65DA2D" w14:textId="77777777" w:rsidR="00F63136" w:rsidRPr="00F63136" w:rsidRDefault="00F63136" w:rsidP="00F63136">
            <w:pPr>
              <w:pStyle w:val="NoSpacing"/>
            </w:pPr>
            <w:r w:rsidRPr="00F63136">
              <w:t>B01AA03 – Varfariin</w:t>
            </w:r>
          </w:p>
          <w:p w14:paraId="246FE23E" w14:textId="77777777" w:rsidR="00F63136" w:rsidRPr="00F63136" w:rsidRDefault="00F63136" w:rsidP="00F63136">
            <w:pPr>
              <w:pStyle w:val="NoSpacing"/>
            </w:pPr>
            <w:r w:rsidRPr="00F63136">
              <w:t>B01AC05 – Klopidogreel</w:t>
            </w:r>
          </w:p>
          <w:p w14:paraId="73471B98" w14:textId="77777777" w:rsidR="00F63136" w:rsidRPr="00F63136" w:rsidRDefault="00F63136" w:rsidP="00F63136">
            <w:pPr>
              <w:pStyle w:val="NoSpacing"/>
            </w:pPr>
            <w:r w:rsidRPr="00073315">
              <w:t>B01AC23 – Tsilostasool</w:t>
            </w:r>
          </w:p>
          <w:p w14:paraId="09FA8378" w14:textId="77777777" w:rsidR="00F63136" w:rsidRPr="00F63136" w:rsidRDefault="00F63136" w:rsidP="00F63136">
            <w:pPr>
              <w:pStyle w:val="NoSpacing"/>
            </w:pPr>
            <w:r w:rsidRPr="00F63136">
              <w:t>B01AC24 – Tikagreloor</w:t>
            </w:r>
          </w:p>
          <w:p w14:paraId="6A923FA0" w14:textId="77777777" w:rsidR="00F63136" w:rsidRPr="00F63136" w:rsidRDefault="00F63136" w:rsidP="00F63136">
            <w:pPr>
              <w:pStyle w:val="NoSpacing"/>
            </w:pPr>
            <w:r w:rsidRPr="00F63136">
              <w:t>B01AE07 – Dabigatraaneteksilaat</w:t>
            </w:r>
          </w:p>
          <w:p w14:paraId="079FBD56" w14:textId="77777777" w:rsidR="00F63136" w:rsidRPr="00F63136" w:rsidRDefault="00F63136" w:rsidP="00F63136">
            <w:pPr>
              <w:pStyle w:val="NoSpacing"/>
            </w:pPr>
            <w:r w:rsidRPr="00F63136">
              <w:t>B01AF01 – Rivaroksabaan</w:t>
            </w:r>
          </w:p>
          <w:p w14:paraId="162F486A" w14:textId="77777777" w:rsidR="00F63136" w:rsidRPr="00F63136" w:rsidRDefault="00F63136" w:rsidP="00F63136">
            <w:pPr>
              <w:pStyle w:val="NoSpacing"/>
            </w:pPr>
            <w:r w:rsidRPr="00F63136">
              <w:lastRenderedPageBreak/>
              <w:t>B01AF02 – Apiksabaan</w:t>
            </w:r>
          </w:p>
          <w:p w14:paraId="2EF9B884" w14:textId="77777777" w:rsidR="00F63136" w:rsidRPr="00F63136" w:rsidRDefault="00F63136" w:rsidP="00F63136">
            <w:pPr>
              <w:pStyle w:val="NoSpacing"/>
            </w:pPr>
            <w:r w:rsidRPr="00F63136">
              <w:t>B01AF03 – Edoksabaan</w:t>
            </w:r>
          </w:p>
          <w:p w14:paraId="3D2867A9" w14:textId="77777777" w:rsidR="00F63136" w:rsidRPr="00F63136" w:rsidRDefault="00F63136" w:rsidP="00F63136">
            <w:pPr>
              <w:pStyle w:val="NoSpacing"/>
            </w:pPr>
            <w:r w:rsidRPr="00F63136">
              <w:t>C01BC – Ic klassi antiarütmikumid</w:t>
            </w:r>
          </w:p>
          <w:p w14:paraId="521D91B7" w14:textId="77777777" w:rsidR="00F63136" w:rsidRPr="00073315" w:rsidRDefault="00F63136" w:rsidP="00F63136">
            <w:pPr>
              <w:pStyle w:val="NoSpacing"/>
            </w:pPr>
            <w:r w:rsidRPr="00073315">
              <w:t>C01BD – III klassi antiarütmikumid</w:t>
            </w:r>
          </w:p>
          <w:p w14:paraId="536BF2B8" w14:textId="77777777" w:rsidR="00F63136" w:rsidRPr="00073315" w:rsidRDefault="00F63136" w:rsidP="00F63136">
            <w:pPr>
              <w:pStyle w:val="NoSpacing"/>
            </w:pPr>
            <w:r w:rsidRPr="00073315">
              <w:t>C04AD03 – Pentoksüfülliin</w:t>
            </w:r>
          </w:p>
          <w:p w14:paraId="6F4B637E" w14:textId="77777777" w:rsidR="00F63136" w:rsidRPr="00073315" w:rsidRDefault="00F63136" w:rsidP="00F63136">
            <w:pPr>
              <w:pStyle w:val="NoSpacing"/>
            </w:pPr>
            <w:r w:rsidRPr="00073315">
              <w:t>C04AX21 – Naftidrofurüül-Na</w:t>
            </w:r>
          </w:p>
          <w:p w14:paraId="3A34D322" w14:textId="77777777" w:rsidR="00F63136" w:rsidRPr="00F63136" w:rsidRDefault="00F63136" w:rsidP="00F63136">
            <w:pPr>
              <w:pStyle w:val="NoSpacing"/>
            </w:pPr>
            <w:r w:rsidRPr="00073315">
              <w:t>C07 – Beetablokaatorid</w:t>
            </w:r>
          </w:p>
          <w:p w14:paraId="17948AA8" w14:textId="77777777" w:rsidR="00F63136" w:rsidRPr="00F63136" w:rsidRDefault="00F63136" w:rsidP="00F63136">
            <w:pPr>
              <w:pStyle w:val="NoSpacing"/>
            </w:pPr>
            <w:r w:rsidRPr="00F63136">
              <w:t>C08 – Kalsiumikanali blokaatorid</w:t>
            </w:r>
          </w:p>
          <w:p w14:paraId="38981790" w14:textId="77777777" w:rsidR="00F63136" w:rsidRPr="00F63136" w:rsidRDefault="00F63136" w:rsidP="00F63136">
            <w:pPr>
              <w:pStyle w:val="NoSpacing"/>
            </w:pPr>
            <w:r w:rsidRPr="00F63136">
              <w:t>C09A ja C09B – Angiotensiini konverteeriva ensüümi inhibiitorid ja kombinatsioonid</w:t>
            </w:r>
          </w:p>
          <w:p w14:paraId="3DCCC28F" w14:textId="77777777" w:rsidR="00F63136" w:rsidRPr="00F63136" w:rsidRDefault="00F63136" w:rsidP="00F63136">
            <w:pPr>
              <w:pStyle w:val="NoSpacing"/>
            </w:pPr>
            <w:r w:rsidRPr="00F63136">
              <w:t>C09C ja C09D – Angiotensiin II retseptori blokaatorid ja kombinatsioonid</w:t>
            </w:r>
          </w:p>
          <w:p w14:paraId="7350BA38" w14:textId="77777777" w:rsidR="00F63136" w:rsidRPr="00F63136" w:rsidRDefault="00F63136" w:rsidP="00F63136">
            <w:pPr>
              <w:pStyle w:val="NoSpacing"/>
            </w:pPr>
            <w:r w:rsidRPr="00F63136">
              <w:t>C10AA – HMG-CoA-reduktaasi inhibiitorid</w:t>
            </w:r>
          </w:p>
          <w:p w14:paraId="7B04E11D" w14:textId="77777777" w:rsidR="00F63136" w:rsidRPr="00F63136" w:rsidRDefault="00F63136" w:rsidP="00F63136">
            <w:pPr>
              <w:pStyle w:val="NoSpacing"/>
            </w:pPr>
            <w:r w:rsidRPr="00F63136">
              <w:t>C10AX09 – Esetimiib</w:t>
            </w:r>
          </w:p>
          <w:p w14:paraId="053D0F99" w14:textId="77777777" w:rsidR="00F63136" w:rsidRPr="00F63136" w:rsidRDefault="00F63136" w:rsidP="00F63136">
            <w:pPr>
              <w:pStyle w:val="NoSpacing"/>
            </w:pPr>
            <w:r w:rsidRPr="00F63136">
              <w:t>C10AX13 – Evolukumaab</w:t>
            </w:r>
          </w:p>
          <w:p w14:paraId="128C1004" w14:textId="77777777" w:rsidR="00F63136" w:rsidRPr="00F63136" w:rsidRDefault="00F63136" w:rsidP="00F63136">
            <w:pPr>
              <w:pStyle w:val="NoSpacing"/>
            </w:pPr>
            <w:r w:rsidRPr="00F63136">
              <w:t>C10AX14 – Alirokumaab</w:t>
            </w:r>
          </w:p>
          <w:p w14:paraId="224F1C1B" w14:textId="77777777" w:rsidR="00F63136" w:rsidRPr="00F63136" w:rsidRDefault="00F63136" w:rsidP="00F63136">
            <w:pPr>
              <w:pStyle w:val="NoSpacing"/>
            </w:pPr>
            <w:r w:rsidRPr="00F63136">
              <w:t>C10AX16 – Inklisiraan</w:t>
            </w:r>
          </w:p>
          <w:p w14:paraId="7CC04CE8" w14:textId="75DAA57A" w:rsidR="00F63136" w:rsidRDefault="00F63136" w:rsidP="00F63136">
            <w:pPr>
              <w:pStyle w:val="NoSpacing"/>
            </w:pPr>
            <w:r w:rsidRPr="00F63136">
              <w:t xml:space="preserve">C10B – </w:t>
            </w:r>
            <w:r w:rsidR="008772A4">
              <w:t>l</w:t>
            </w:r>
            <w:r w:rsidRPr="00F63136">
              <w:t>ipiidisisaldust muutvate ainete kombinatsioonid</w:t>
            </w:r>
          </w:p>
          <w:p w14:paraId="1B06A604" w14:textId="77777777" w:rsidR="00F63136" w:rsidRPr="00F63136" w:rsidRDefault="00F63136" w:rsidP="00F63136">
            <w:pPr>
              <w:pStyle w:val="NoSpacing"/>
            </w:pPr>
          </w:p>
          <w:p w14:paraId="546807C8" w14:textId="72D7A66F" w:rsidR="00BF1B6A" w:rsidRDefault="00BF1B6A" w:rsidP="00BF1B6A">
            <w:pPr>
              <w:spacing w:before="1"/>
              <w:ind w:left="110" w:right="-20"/>
              <w:rPr>
                <w:color w:val="000000" w:themeColor="text1"/>
                <w:lang w:val="et"/>
              </w:rPr>
            </w:pPr>
            <w:r w:rsidRPr="699E7DF6">
              <w:rPr>
                <w:color w:val="000000" w:themeColor="text1"/>
                <w:lang w:val="et"/>
              </w:rPr>
              <w:t xml:space="preserve"> 9) </w:t>
            </w:r>
            <w:r w:rsidR="00787191">
              <w:rPr>
                <w:color w:val="000000" w:themeColor="text1"/>
                <w:lang w:val="et"/>
              </w:rPr>
              <w:t>I</w:t>
            </w:r>
            <w:r w:rsidR="00787191" w:rsidRPr="00787191">
              <w:rPr>
                <w:color w:val="000000" w:themeColor="text1"/>
                <w:lang w:val="et"/>
              </w:rPr>
              <w:t>mputeeritud genotüübiandme</w:t>
            </w:r>
            <w:r w:rsidR="00787191">
              <w:rPr>
                <w:color w:val="000000" w:themeColor="text1"/>
                <w:lang w:val="et"/>
              </w:rPr>
              <w:t>d</w:t>
            </w:r>
            <w:r w:rsidR="00787191" w:rsidRPr="699E7DF6">
              <w:rPr>
                <w:color w:val="000000" w:themeColor="text1"/>
                <w:lang w:val="et"/>
              </w:rPr>
              <w:t xml:space="preserve"> </w:t>
            </w:r>
            <w:r w:rsidR="007B64C3">
              <w:rPr>
                <w:color w:val="000000" w:themeColor="text1"/>
                <w:lang w:val="et"/>
              </w:rPr>
              <w:t>EGVst</w:t>
            </w:r>
          </w:p>
          <w:p w14:paraId="00355541" w14:textId="3A6D5696" w:rsidR="00787191" w:rsidRDefault="00787191" w:rsidP="00BF1B6A">
            <w:pPr>
              <w:spacing w:before="1"/>
              <w:ind w:left="110" w:right="-20"/>
            </w:pPr>
            <w:r>
              <w:rPr>
                <w:color w:val="000000" w:themeColor="text1"/>
                <w:lang w:val="et"/>
              </w:rPr>
              <w:t xml:space="preserve">10) </w:t>
            </w:r>
            <w:r w:rsidRPr="699E7DF6">
              <w:rPr>
                <w:color w:val="000000" w:themeColor="text1"/>
                <w:lang w:val="et"/>
              </w:rPr>
              <w:t>Metaboloomika profiil, määratud Nightingale KITiga</w:t>
            </w:r>
            <w:r w:rsidR="007B64C3">
              <w:rPr>
                <w:color w:val="000000" w:themeColor="text1"/>
                <w:lang w:val="et"/>
              </w:rPr>
              <w:t xml:space="preserve"> EGVs</w:t>
            </w:r>
          </w:p>
          <w:p w14:paraId="79073D97" w14:textId="1824C16F" w:rsidR="00BF1B6A" w:rsidRDefault="00BF1B6A" w:rsidP="00BF1B6A">
            <w:pPr>
              <w:spacing w:before="1"/>
              <w:ind w:left="110" w:right="-20"/>
            </w:pPr>
            <w:r w:rsidRPr="699E7DF6">
              <w:rPr>
                <w:color w:val="000000" w:themeColor="text1"/>
                <w:lang w:val="et"/>
              </w:rPr>
              <w:t>1</w:t>
            </w:r>
            <w:r w:rsidR="00787191">
              <w:rPr>
                <w:color w:val="000000" w:themeColor="text1"/>
                <w:lang w:val="et"/>
              </w:rPr>
              <w:t>1</w:t>
            </w:r>
            <w:r w:rsidRPr="699E7DF6">
              <w:rPr>
                <w:color w:val="000000" w:themeColor="text1"/>
                <w:lang w:val="et"/>
              </w:rPr>
              <w:t xml:space="preserve">) </w:t>
            </w:r>
            <w:r w:rsidR="003761BD" w:rsidRPr="00E97E5C">
              <w:rPr>
                <w:noProof/>
                <w:color w:val="000000" w:themeColor="text1"/>
                <w:lang w:val="et"/>
              </w:rPr>
              <w:t xml:space="preserve">Olemasolev biokeemia 1 aasta enne </w:t>
            </w:r>
            <w:r w:rsidR="003761BD">
              <w:rPr>
                <w:noProof/>
                <w:color w:val="000000" w:themeColor="text1"/>
                <w:lang w:val="et"/>
              </w:rPr>
              <w:t xml:space="preserve">ja 1 aasta pärast doonoriks asumist </w:t>
            </w:r>
            <w:r w:rsidR="003761BD" w:rsidRPr="00E97E5C">
              <w:rPr>
                <w:noProof/>
                <w:color w:val="000000" w:themeColor="text1"/>
                <w:lang w:val="et"/>
              </w:rPr>
              <w:t>(kreatiniin, eGFR, LDL</w:t>
            </w:r>
            <w:r w:rsidR="003761BD">
              <w:rPr>
                <w:noProof/>
                <w:color w:val="000000" w:themeColor="text1"/>
                <w:lang w:val="et"/>
              </w:rPr>
              <w:t>-</w:t>
            </w:r>
            <w:r w:rsidR="003761BD" w:rsidRPr="00E97E5C">
              <w:rPr>
                <w:noProof/>
                <w:color w:val="000000" w:themeColor="text1"/>
                <w:lang w:val="et"/>
              </w:rPr>
              <w:t xml:space="preserve">kolesterool, glükohemoglobiin </w:t>
            </w:r>
            <w:r w:rsidR="003761BD" w:rsidRPr="00E97E5C">
              <w:rPr>
                <w:noProof/>
                <w:lang w:val="et"/>
              </w:rPr>
              <w:t>HbA1c)</w:t>
            </w:r>
          </w:p>
        </w:tc>
      </w:tr>
      <w:tr w:rsidR="00BF1B6A" w:rsidRPr="00096DFC" w14:paraId="601FFB88" w14:textId="2D2F8413" w:rsidTr="699E7DF6">
        <w:trPr>
          <w:trHeight w:val="243"/>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335C7C2" w14:textId="77777777" w:rsidR="00BF1B6A" w:rsidRPr="00096DFC" w:rsidRDefault="00BF1B6A" w:rsidP="00BF1B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000000"/>
                <w:sz w:val="22"/>
                <w:szCs w:val="22"/>
                <w:lang w:val="et-EE"/>
              </w:rPr>
            </w:pPr>
            <w:r w:rsidRPr="00096DFC">
              <w:rPr>
                <w:b/>
                <w:noProof/>
                <w:color w:val="000000"/>
                <w:sz w:val="22"/>
                <w:szCs w:val="22"/>
                <w:lang w:val="et-EE"/>
              </w:rPr>
              <w:lastRenderedPageBreak/>
              <w:t xml:space="preserve">11. Uuritavate valim ja värbamise viisi kirjeldus. </w:t>
            </w:r>
          </w:p>
          <w:p w14:paraId="2E3C734C" w14:textId="3D37DD69" w:rsidR="00BF1B6A" w:rsidRPr="00096DFC" w:rsidRDefault="00BF1B6A" w:rsidP="00BF1B6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U</w:t>
            </w:r>
            <w:r w:rsidRPr="00096DFC">
              <w:rPr>
                <w:b/>
                <w:noProof/>
                <w:color w:val="000000"/>
                <w:lang w:val="et-EE"/>
              </w:rPr>
              <w:t>uritavate informeerimise ja nõusoleku vormid, ankeetide, küsitluste ja testide vormid esitada taotluse lisadena</w:t>
            </w:r>
            <w:r w:rsidRPr="00096DFC">
              <w:rPr>
                <w:b/>
                <w:noProof/>
                <w:color w:val="000000"/>
                <w:sz w:val="22"/>
                <w:szCs w:val="22"/>
                <w:lang w:val="et-EE"/>
              </w:rPr>
              <w:t xml:space="preserve">. </w:t>
            </w:r>
          </w:p>
        </w:tc>
      </w:tr>
      <w:tr w:rsidR="00BF1B6A" w:rsidRPr="00096DFC" w14:paraId="6FE56D9A" w14:textId="3AF05C39" w:rsidTr="699E7DF6">
        <w:trPr>
          <w:trHeight w:val="243"/>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BF1B6A" w:rsidRPr="00096DFC" w:rsidRDefault="00BF1B6A" w:rsidP="00BF1B6A">
            <w:pPr>
              <w:pBdr>
                <w:top w:val="nil"/>
                <w:left w:val="nil"/>
                <w:bottom w:val="nil"/>
                <w:right w:val="nil"/>
                <w:between w:val="nil"/>
              </w:pBdr>
              <w:spacing w:before="0" w:after="0"/>
              <w:rPr>
                <w:b/>
                <w:noProof/>
                <w:color w:val="323232"/>
                <w:lang w:val="et-EE"/>
              </w:rPr>
            </w:pPr>
            <w:r w:rsidRPr="00096DFC">
              <w:rPr>
                <w:b/>
                <w:noProof/>
                <w:color w:val="000000"/>
                <w:lang w:val="et-EE"/>
              </w:rPr>
              <w:t>Valimi suurus ja kontrollgruppide olemasolu</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5E18AC" w14:textId="199E7599" w:rsidR="00BF1B6A" w:rsidRPr="00096DFC" w:rsidRDefault="002B08BD" w:rsidP="00AB6AA5">
            <w:pPr>
              <w:rPr>
                <w:noProof/>
                <w:lang w:val="et-EE"/>
              </w:rPr>
            </w:pPr>
            <w:r>
              <w:rPr>
                <w:noProof/>
                <w:lang w:val="et-EE"/>
              </w:rPr>
              <w:t>2000 AAH patsienti</w:t>
            </w:r>
            <w:r w:rsidR="00AB6AA5">
              <w:rPr>
                <w:noProof/>
                <w:lang w:val="et-EE"/>
              </w:rPr>
              <w:t xml:space="preserve">, </w:t>
            </w:r>
            <w:r>
              <w:rPr>
                <w:noProof/>
                <w:lang w:val="et-EE"/>
              </w:rPr>
              <w:t xml:space="preserve">10 000 SPH </w:t>
            </w:r>
            <w:r w:rsidR="00AB6AA5">
              <w:rPr>
                <w:noProof/>
                <w:lang w:val="et-EE"/>
              </w:rPr>
              <w:t xml:space="preserve">patsienti </w:t>
            </w:r>
            <w:r>
              <w:rPr>
                <w:noProof/>
                <w:lang w:val="et-EE"/>
              </w:rPr>
              <w:t xml:space="preserve">ja kontrollgrupp </w:t>
            </w:r>
          </w:p>
        </w:tc>
      </w:tr>
      <w:tr w:rsidR="00BF1B6A" w:rsidRPr="00096DFC" w14:paraId="456C62D0" w14:textId="7EFCA8AC" w:rsidTr="699E7DF6">
        <w:trPr>
          <w:trHeight w:val="243"/>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BF1B6A" w:rsidRPr="00096DFC" w:rsidRDefault="00BF1B6A" w:rsidP="00BF1B6A">
            <w:pPr>
              <w:pBdr>
                <w:top w:val="nil"/>
                <w:left w:val="nil"/>
                <w:bottom w:val="nil"/>
                <w:right w:val="nil"/>
                <w:between w:val="nil"/>
              </w:pBdr>
              <w:spacing w:before="0" w:after="0"/>
              <w:rPr>
                <w:b/>
                <w:noProof/>
                <w:color w:val="000000"/>
                <w:lang w:val="et-EE"/>
              </w:rPr>
            </w:pPr>
            <w:r w:rsidRPr="00096DFC">
              <w:rPr>
                <w:b/>
                <w:noProof/>
                <w:color w:val="000000"/>
                <w:lang w:val="et-EE"/>
              </w:rPr>
              <w:t>Kes värbab uuritavaid ja kuidas/kus/kelle poolt võetakse informeeritud nõusolek? (kui on asjakohane)</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FF83B3" w14:textId="34178568" w:rsidR="00BF1B6A" w:rsidRPr="00096DFC" w:rsidRDefault="00BF1B6A" w:rsidP="00BF1B6A">
            <w:pPr>
              <w:rPr>
                <w:noProof/>
                <w:lang w:val="et-EE"/>
              </w:rPr>
            </w:pPr>
            <w:r w:rsidRPr="0BACC9C6">
              <w:rPr>
                <w:noProof/>
                <w:lang w:val="et-EE"/>
              </w:rPr>
              <w:t>NA</w:t>
            </w:r>
          </w:p>
        </w:tc>
      </w:tr>
      <w:tr w:rsidR="00BF1B6A" w:rsidRPr="00096DFC" w14:paraId="7A041091" w14:textId="0A2EC3C1" w:rsidTr="699E7DF6">
        <w:trPr>
          <w:trHeight w:val="484"/>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BF1B6A" w:rsidRPr="00096DFC" w:rsidRDefault="00BF1B6A" w:rsidP="00BF1B6A">
            <w:pPr>
              <w:pBdr>
                <w:top w:val="nil"/>
                <w:left w:val="nil"/>
                <w:bottom w:val="nil"/>
                <w:right w:val="nil"/>
                <w:between w:val="nil"/>
              </w:pBdr>
              <w:spacing w:before="0" w:after="0"/>
              <w:rPr>
                <w:b/>
                <w:bCs/>
                <w:noProof/>
                <w:color w:val="323232"/>
                <w:lang w:val="et-EE"/>
              </w:rPr>
            </w:pPr>
            <w:r w:rsidRPr="00096DFC">
              <w:rPr>
                <w:b/>
                <w:bCs/>
                <w:noProof/>
                <w:color w:val="323232"/>
                <w:lang w:val="et-EE"/>
              </w:rPr>
              <w:t>Kuidas ja kelle hulgast toimub uuritavate valik? Millised on uuritavate kaasamise või väljajätmise kriteeriumid?</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E18537C" w14:textId="0834304E" w:rsidR="00D54495" w:rsidRDefault="00D54495" w:rsidP="00D54495">
            <w:pPr>
              <w:pStyle w:val="NoSpacing"/>
              <w:rPr>
                <w:noProof/>
                <w:lang w:val="et"/>
              </w:rPr>
            </w:pPr>
            <w:r>
              <w:rPr>
                <w:noProof/>
                <w:lang w:val="et"/>
              </w:rPr>
              <w:t xml:space="preserve">Väljaarvamiskriteeriumid: </w:t>
            </w:r>
          </w:p>
          <w:p w14:paraId="51377FDE" w14:textId="7B73F1A7" w:rsidR="00D54495" w:rsidRDefault="00D54495" w:rsidP="00D54495">
            <w:pPr>
              <w:pStyle w:val="NoSpacing"/>
              <w:rPr>
                <w:noProof/>
                <w:lang w:val="et"/>
              </w:rPr>
            </w:pPr>
            <w:r>
              <w:rPr>
                <w:noProof/>
                <w:lang w:val="et"/>
              </w:rPr>
              <w:t>1) vanus &lt;40 või &gt;80 aasta</w:t>
            </w:r>
          </w:p>
          <w:p w14:paraId="7195B23E" w14:textId="2EF2E7B6" w:rsidR="00D54495" w:rsidRDefault="00317180" w:rsidP="00D54495">
            <w:pPr>
              <w:pStyle w:val="NoSpacing"/>
              <w:rPr>
                <w:noProof/>
                <w:lang w:val="et"/>
              </w:rPr>
            </w:pPr>
            <w:r>
              <w:rPr>
                <w:noProof/>
                <w:lang w:val="et"/>
              </w:rPr>
              <w:t xml:space="preserve">2) </w:t>
            </w:r>
            <w:r w:rsidR="00D54495">
              <w:rPr>
                <w:noProof/>
                <w:lang w:val="et"/>
              </w:rPr>
              <w:t xml:space="preserve">diagnoos </w:t>
            </w:r>
            <w:r>
              <w:rPr>
                <w:noProof/>
                <w:lang w:val="et"/>
              </w:rPr>
              <w:t xml:space="preserve">(AAH/SPH) </w:t>
            </w:r>
            <w:r w:rsidR="00D54495">
              <w:rPr>
                <w:noProof/>
                <w:lang w:val="et"/>
              </w:rPr>
              <w:t>olemas juba doonoriks registreerudes</w:t>
            </w:r>
          </w:p>
          <w:p w14:paraId="74924D3B" w14:textId="53759900" w:rsidR="00D54495" w:rsidRDefault="00D54495" w:rsidP="00D54495">
            <w:pPr>
              <w:pStyle w:val="NoSpacing"/>
              <w:rPr>
                <w:noProof/>
                <w:lang w:val="et"/>
              </w:rPr>
            </w:pPr>
            <w:r>
              <w:rPr>
                <w:noProof/>
                <w:lang w:val="et"/>
              </w:rPr>
              <w:t>3) puudub info suitsetamise ajaloo kohta</w:t>
            </w:r>
          </w:p>
          <w:p w14:paraId="5E2985EF" w14:textId="10C24528" w:rsidR="00D54495" w:rsidRPr="00096DFC" w:rsidRDefault="00D54495" w:rsidP="00317180">
            <w:pPr>
              <w:pStyle w:val="NoSpacing"/>
            </w:pPr>
          </w:p>
        </w:tc>
      </w:tr>
      <w:tr w:rsidR="00BF1B6A" w:rsidRPr="00096DFC" w14:paraId="6C6482D4" w14:textId="27B60F14" w:rsidTr="699E7DF6">
        <w:trPr>
          <w:trHeight w:val="484"/>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BF1B6A" w:rsidRPr="00096DFC" w:rsidRDefault="00BF1B6A" w:rsidP="00BF1B6A">
            <w:pPr>
              <w:pBdr>
                <w:top w:val="nil"/>
                <w:left w:val="nil"/>
                <w:bottom w:val="nil"/>
                <w:right w:val="nil"/>
                <w:between w:val="nil"/>
              </w:pBdr>
              <w:spacing w:before="0" w:after="0"/>
              <w:rPr>
                <w:b/>
                <w:bCs/>
                <w:noProof/>
                <w:color w:val="323232"/>
                <w:lang w:val="et-EE"/>
              </w:rPr>
            </w:pPr>
            <w:r w:rsidRPr="00096DFC">
              <w:rPr>
                <w:b/>
                <w:bCs/>
                <w:noProof/>
                <w:color w:val="323232"/>
                <w:lang w:val="et-EE"/>
              </w:rPr>
              <w:t>Sekkumiste liik (füüsiline, vaimne või andmed, sh eriliiki isikuandmed)</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7ED0EFB" w14:textId="18841D9E" w:rsidR="00BF1B6A" w:rsidRPr="00096DFC" w:rsidRDefault="00BF1B6A" w:rsidP="00BF1B6A">
            <w:pPr>
              <w:rPr>
                <w:noProof/>
                <w:lang w:val="et-EE"/>
              </w:rPr>
            </w:pPr>
            <w:r w:rsidRPr="0BACC9C6">
              <w:rPr>
                <w:noProof/>
                <w:lang w:val="et-EE"/>
              </w:rPr>
              <w:t>Toimub isikustamata andmete analüüs</w:t>
            </w:r>
          </w:p>
        </w:tc>
      </w:tr>
      <w:tr w:rsidR="00BF1B6A" w:rsidRPr="00096DFC" w14:paraId="346B08DE" w14:textId="236343DF" w:rsidTr="699E7DF6">
        <w:trPr>
          <w:trHeight w:val="244"/>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BF1B6A" w:rsidRPr="00096DFC" w:rsidRDefault="00BF1B6A" w:rsidP="00BF1B6A">
            <w:pPr>
              <w:pBdr>
                <w:top w:val="nil"/>
                <w:left w:val="nil"/>
                <w:bottom w:val="nil"/>
                <w:right w:val="nil"/>
                <w:between w:val="nil"/>
              </w:pBdr>
              <w:spacing w:before="0" w:after="0"/>
              <w:rPr>
                <w:b/>
                <w:bCs/>
                <w:noProof/>
                <w:color w:val="323232"/>
                <w:lang w:val="et-EE"/>
              </w:rPr>
            </w:pPr>
            <w:r w:rsidRPr="00096DFC">
              <w:rPr>
                <w:b/>
                <w:bCs/>
                <w:noProof/>
                <w:color w:val="323232"/>
                <w:lang w:val="et-EE"/>
              </w:rPr>
              <w:t xml:space="preserve">Koormus uuritavale (kontaktivõtmise viisid, </w:t>
            </w:r>
            <w:r w:rsidRPr="00096DFC">
              <w:rPr>
                <w:b/>
                <w:bCs/>
                <w:noProof/>
                <w:lang w:val="et-EE"/>
              </w:rPr>
              <w:t>visiitide arv, uuringute tüüp ja arv, kutsete saatmise kordus jms)</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510CF7" w14:textId="792A2D8A" w:rsidR="00BF1B6A" w:rsidRPr="00096DFC" w:rsidRDefault="00BF1B6A" w:rsidP="00BF1B6A">
            <w:pPr>
              <w:rPr>
                <w:noProof/>
                <w:lang w:val="et-EE"/>
              </w:rPr>
            </w:pPr>
            <w:r w:rsidRPr="0BACC9C6">
              <w:rPr>
                <w:noProof/>
                <w:lang w:val="et-EE"/>
              </w:rPr>
              <w:t>NA</w:t>
            </w:r>
          </w:p>
        </w:tc>
      </w:tr>
      <w:tr w:rsidR="00BF1B6A" w:rsidRPr="00096DFC" w14:paraId="3F910747" w14:textId="3B07689C" w:rsidTr="699E7DF6">
        <w:trPr>
          <w:trHeight w:val="244"/>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63C2B470" w14:textId="5C1661E8" w:rsidR="00BF1B6A" w:rsidRPr="00096DFC" w:rsidRDefault="00BF1B6A" w:rsidP="00BF1B6A">
            <w:pPr>
              <w:spacing w:before="0" w:after="0" w:line="259" w:lineRule="auto"/>
              <w:rPr>
                <w:b/>
                <w:bCs/>
                <w:noProof/>
                <w:color w:val="000000"/>
                <w:sz w:val="22"/>
                <w:szCs w:val="22"/>
                <w:lang w:val="et-EE"/>
              </w:rPr>
            </w:pPr>
            <w:r w:rsidRPr="00096DFC">
              <w:rPr>
                <w:b/>
                <w:bCs/>
                <w:noProof/>
                <w:color w:val="000000"/>
                <w:sz w:val="22"/>
                <w:szCs w:val="22"/>
                <w:lang w:val="et-EE"/>
              </w:rPr>
              <w:t xml:space="preserve">12. </w:t>
            </w:r>
            <w:r w:rsidRPr="003E353E">
              <w:rPr>
                <w:b/>
                <w:bCs/>
                <w:noProof/>
                <w:color w:val="000000"/>
                <w:sz w:val="22"/>
                <w:szCs w:val="22"/>
                <w:lang w:val="et-EE"/>
              </w:rPr>
              <w:t xml:space="preserve">Koeproovide väljastamine </w:t>
            </w:r>
            <w:r w:rsidRPr="00096DFC">
              <w:rPr>
                <w:b/>
                <w:bCs/>
                <w:noProof/>
                <w:color w:val="000000"/>
                <w:sz w:val="22"/>
                <w:szCs w:val="22"/>
                <w:lang w:val="et-EE"/>
              </w:rPr>
              <w:t>kolmandatele osapooltele (RNA, DNA, plasma vms)</w:t>
            </w:r>
          </w:p>
        </w:tc>
      </w:tr>
      <w:tr w:rsidR="00BF1B6A" w:rsidRPr="00096DFC" w14:paraId="422AC10D" w14:textId="7C23DCE4" w:rsidTr="699E7DF6">
        <w:trPr>
          <w:trHeight w:val="244"/>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5BF644" w14:textId="44C5171A" w:rsidR="00BF1B6A" w:rsidRPr="00096DFC" w:rsidRDefault="00BF1B6A" w:rsidP="00BF1B6A">
            <w:pPr>
              <w:shd w:val="clear" w:color="auto" w:fill="FFFFFF"/>
              <w:spacing w:before="0" w:after="0"/>
              <w:rPr>
                <w:b/>
                <w:bCs/>
                <w:noProof/>
                <w:color w:val="323232"/>
                <w:lang w:val="et-EE"/>
              </w:rPr>
            </w:pPr>
            <w:r w:rsidRPr="00096DFC">
              <w:rPr>
                <w:b/>
                <w:bCs/>
                <w:noProof/>
                <w:color w:val="323232"/>
                <w:lang w:val="et-EE"/>
              </w:rPr>
              <w:t xml:space="preserve">Mitme geenidoonori koeproove ja mis tüüpi koeproove väljastatakse? </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035D9A" w14:textId="40458E8E" w:rsidR="00BF1B6A" w:rsidRPr="00096DFC" w:rsidRDefault="00BF1B6A" w:rsidP="00BF1B6A">
            <w:pPr>
              <w:shd w:val="clear" w:color="auto" w:fill="FFFFFF" w:themeFill="background1"/>
              <w:spacing w:before="0" w:after="0"/>
              <w:rPr>
                <w:noProof/>
                <w:lang w:val="et-EE"/>
              </w:rPr>
            </w:pPr>
            <w:r w:rsidRPr="0BACC9C6">
              <w:rPr>
                <w:noProof/>
                <w:lang w:val="et-EE"/>
              </w:rPr>
              <w:t xml:space="preserve">NA </w:t>
            </w:r>
          </w:p>
        </w:tc>
      </w:tr>
      <w:tr w:rsidR="00BF1B6A" w:rsidRPr="00096DFC" w14:paraId="1177B47F" w14:textId="2B0EA375" w:rsidTr="699E7DF6">
        <w:trPr>
          <w:trHeight w:val="244"/>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9E719A6" w14:textId="62C651BE" w:rsidR="00BF1B6A" w:rsidRPr="00096DFC" w:rsidRDefault="00BF1B6A" w:rsidP="00BF1B6A">
            <w:pPr>
              <w:shd w:val="clear" w:color="auto" w:fill="FFFFFF"/>
              <w:spacing w:before="0" w:after="0"/>
              <w:rPr>
                <w:b/>
                <w:bCs/>
                <w:noProof/>
                <w:color w:val="323232"/>
                <w:lang w:val="et-EE"/>
              </w:rPr>
            </w:pPr>
            <w:r w:rsidRPr="00096DFC">
              <w:rPr>
                <w:b/>
                <w:bCs/>
                <w:noProof/>
                <w:color w:val="323232"/>
                <w:lang w:val="et-EE"/>
              </w:rPr>
              <w:t xml:space="preserve">Kui palju ühe geenidoonori kohta koeproove väljastatakse? </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CFF1B0" w14:textId="3269DA60" w:rsidR="00BF1B6A" w:rsidRPr="00096DFC" w:rsidRDefault="00BF1B6A" w:rsidP="00BF1B6A">
            <w:pPr>
              <w:shd w:val="clear" w:color="auto" w:fill="FFFFFF" w:themeFill="background1"/>
              <w:spacing w:before="0" w:after="0"/>
              <w:rPr>
                <w:noProof/>
                <w:lang w:val="et-EE"/>
              </w:rPr>
            </w:pPr>
            <w:r w:rsidRPr="0BACC9C6">
              <w:rPr>
                <w:noProof/>
                <w:lang w:val="et-EE"/>
              </w:rPr>
              <w:t>NA</w:t>
            </w:r>
          </w:p>
        </w:tc>
      </w:tr>
      <w:tr w:rsidR="00BF1B6A" w:rsidRPr="00096DFC" w14:paraId="20035A11" w14:textId="54A51C58" w:rsidTr="699E7DF6">
        <w:trPr>
          <w:trHeight w:val="244"/>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182403" w14:textId="66CAC440" w:rsidR="00BF1B6A" w:rsidRPr="00096DFC" w:rsidRDefault="00BF1B6A" w:rsidP="00BF1B6A">
            <w:pPr>
              <w:shd w:val="clear" w:color="auto" w:fill="FFFFFF"/>
              <w:spacing w:before="0" w:after="0"/>
              <w:rPr>
                <w:b/>
                <w:bCs/>
                <w:noProof/>
                <w:color w:val="323232"/>
                <w:lang w:val="et-EE"/>
              </w:rPr>
            </w:pPr>
            <w:r w:rsidRPr="00096DFC">
              <w:rPr>
                <w:b/>
                <w:bCs/>
                <w:noProof/>
                <w:color w:val="323232"/>
                <w:lang w:val="et-EE"/>
              </w:rPr>
              <w:t>Kuhu koeproov väljastatakse (riik, asutuse nimetus, aadress)?</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72A6221" w14:textId="14B2D805" w:rsidR="00BF1B6A" w:rsidRPr="00096DFC" w:rsidRDefault="00BF1B6A" w:rsidP="00BF1B6A">
            <w:pPr>
              <w:shd w:val="clear" w:color="auto" w:fill="FFFFFF" w:themeFill="background1"/>
              <w:spacing w:before="0" w:after="0"/>
              <w:rPr>
                <w:noProof/>
                <w:lang w:val="et-EE"/>
              </w:rPr>
            </w:pPr>
            <w:r w:rsidRPr="0BACC9C6">
              <w:rPr>
                <w:noProof/>
                <w:lang w:val="et-EE"/>
              </w:rPr>
              <w:t>NA</w:t>
            </w:r>
          </w:p>
        </w:tc>
      </w:tr>
      <w:tr w:rsidR="00BF1B6A" w:rsidRPr="00096DFC" w14:paraId="22ACC1E8" w14:textId="3F20AADB" w:rsidTr="699E7DF6">
        <w:trPr>
          <w:trHeight w:val="244"/>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BAA8E7" w14:textId="6251728B" w:rsidR="00BF1B6A" w:rsidRPr="00096DFC" w:rsidRDefault="00BF1B6A" w:rsidP="00BF1B6A">
            <w:pPr>
              <w:shd w:val="clear" w:color="auto" w:fill="FFFFFF"/>
              <w:spacing w:before="0" w:after="0"/>
              <w:rPr>
                <w:b/>
                <w:bCs/>
                <w:noProof/>
                <w:color w:val="323232"/>
                <w:lang w:val="et-EE"/>
              </w:rPr>
            </w:pPr>
            <w:r w:rsidRPr="00096DFC">
              <w:rPr>
                <w:b/>
                <w:bCs/>
                <w:noProof/>
                <w:color w:val="323232"/>
                <w:lang w:val="et-EE"/>
              </w:rPr>
              <w:t xml:space="preserve">Mida tehakse järelejäänud koeproovidega (kas ülejääk </w:t>
            </w:r>
            <w:r w:rsidRPr="00096DFC">
              <w:rPr>
                <w:b/>
                <w:bCs/>
                <w:noProof/>
                <w:color w:val="323232"/>
                <w:lang w:val="et-EE"/>
              </w:rPr>
              <w:lastRenderedPageBreak/>
              <w:t>hävitatakse või saadetakse tagasi)?</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4EEA7EC" w14:textId="19E241D5" w:rsidR="00BF1B6A" w:rsidRPr="00096DFC" w:rsidRDefault="00BF1B6A" w:rsidP="00BF1B6A">
            <w:pPr>
              <w:shd w:val="clear" w:color="auto" w:fill="FFFFFF" w:themeFill="background1"/>
              <w:spacing w:before="0" w:after="0"/>
              <w:rPr>
                <w:noProof/>
                <w:lang w:val="et-EE"/>
              </w:rPr>
            </w:pPr>
            <w:r w:rsidRPr="0BACC9C6">
              <w:rPr>
                <w:noProof/>
                <w:lang w:val="et-EE"/>
              </w:rPr>
              <w:lastRenderedPageBreak/>
              <w:t>NA</w:t>
            </w:r>
          </w:p>
        </w:tc>
      </w:tr>
      <w:tr w:rsidR="00BF1B6A" w:rsidRPr="00096DFC" w14:paraId="746AC812" w14:textId="4279B23E" w:rsidTr="699E7DF6">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5960919" w14:textId="602FF569" w:rsidR="00BF1B6A" w:rsidRPr="00096DFC" w:rsidRDefault="00BF1B6A" w:rsidP="00BF1B6A">
            <w:pPr>
              <w:spacing w:before="0" w:after="0" w:line="259" w:lineRule="auto"/>
              <w:rPr>
                <w:b/>
                <w:bCs/>
                <w:noProof/>
                <w:color w:val="000000"/>
                <w:sz w:val="22"/>
                <w:szCs w:val="22"/>
                <w:lang w:val="et-EE"/>
              </w:rPr>
            </w:pPr>
            <w:r w:rsidRPr="00096DFC">
              <w:rPr>
                <w:b/>
                <w:bCs/>
                <w:noProof/>
                <w:color w:val="000000"/>
                <w:sz w:val="22"/>
                <w:szCs w:val="22"/>
                <w:lang w:val="et-EE"/>
              </w:rPr>
              <w:t xml:space="preserve">13. Uuringu eetiliste aspektide analüüs (3600 tähemärki, kuni 2 lk). </w:t>
            </w:r>
          </w:p>
          <w:p w14:paraId="47EC569B" w14:textId="15FE6785" w:rsidR="00BF1B6A" w:rsidRPr="00096DFC" w:rsidRDefault="00BF1B6A" w:rsidP="00BF1B6A">
            <w:pPr>
              <w:spacing w:before="0" w:after="0" w:line="259" w:lineRule="auto"/>
              <w:rPr>
                <w:b/>
                <w:bCs/>
                <w:noProof/>
                <w:color w:val="000000"/>
                <w:sz w:val="22"/>
                <w:szCs w:val="22"/>
                <w:lang w:val="et-EE"/>
              </w:rPr>
            </w:pPr>
            <w:r w:rsidRPr="00096DFC">
              <w:rPr>
                <w:bCs/>
                <w:noProof/>
                <w:color w:val="000000"/>
                <w:lang w:val="et-EE"/>
              </w:rPr>
              <w:t xml:space="preserve">Kõik </w:t>
            </w:r>
            <w:r w:rsidRPr="00096DFC">
              <w:rPr>
                <w:noProof/>
                <w:lang w:val="et-EE"/>
              </w:rPr>
              <w:t>uuringud, mille objektiks on inimesed, peavad olema läbi viidud, arvestades eetilisi nõudeid, eelkõige autonoomia austamise, heategemise ja kahju vältimise ning õigluse printsiipe. (</w:t>
            </w:r>
            <w:hyperlink r:id="rId18" w:history="1">
              <w:r w:rsidRPr="00096DFC">
                <w:rPr>
                  <w:rStyle w:val="Hyperlink"/>
                  <w:noProof/>
                  <w:lang w:val="et-EE"/>
                </w:rPr>
                <w:t>https://www.coe.int/en/web/bioethics/guide-for-research-ethics-committees-members</w:t>
              </w:r>
            </w:hyperlink>
            <w:r w:rsidRPr="00096DFC">
              <w:rPr>
                <w:noProof/>
                <w:lang w:val="et-EE"/>
              </w:rPr>
              <w:t xml:space="preserve">). </w:t>
            </w:r>
          </w:p>
          <w:p w14:paraId="5859C925" w14:textId="77777777" w:rsidR="00BF1B6A" w:rsidRPr="00096DFC" w:rsidRDefault="00BF1B6A" w:rsidP="00BF1B6A">
            <w:pPr>
              <w:spacing w:before="0" w:after="0" w:line="259" w:lineRule="auto"/>
              <w:rPr>
                <w:b/>
                <w:bCs/>
                <w:noProof/>
                <w:color w:val="000000"/>
                <w:sz w:val="22"/>
                <w:szCs w:val="22"/>
                <w:lang w:val="et-EE"/>
              </w:rPr>
            </w:pPr>
          </w:p>
          <w:p w14:paraId="68E6AC3E" w14:textId="5C09C317" w:rsidR="00BF1B6A" w:rsidRPr="00096DFC" w:rsidRDefault="00BF1B6A" w:rsidP="00BF1B6A">
            <w:pPr>
              <w:spacing w:before="0" w:after="0" w:line="259" w:lineRule="auto"/>
              <w:rPr>
                <w:b/>
                <w:bCs/>
                <w:noProof/>
                <w:color w:val="000000" w:themeColor="text1"/>
                <w:sz w:val="22"/>
                <w:szCs w:val="22"/>
                <w:lang w:val="et-EE"/>
              </w:rPr>
            </w:pPr>
            <w:r w:rsidRPr="00096DFC">
              <w:rPr>
                <w:b/>
                <w:bCs/>
                <w:noProof/>
                <w:color w:val="000000"/>
                <w:sz w:val="22"/>
                <w:szCs w:val="22"/>
                <w:lang w:val="et-EE"/>
              </w:rPr>
              <w:t xml:space="preserve">vt ka </w:t>
            </w:r>
            <w:hyperlink r:id="rId19" w:history="1">
              <w:r w:rsidRPr="00096DFC">
                <w:rPr>
                  <w:rStyle w:val="Hyperlink"/>
                  <w:noProof/>
                  <w:lang w:val="et-EE"/>
                </w:rPr>
                <w:t>https://www.etag.ee/wp-content/uploads/2020/01/Eetika_Tabel_EST_2020.pdf</w:t>
              </w:r>
            </w:hyperlink>
          </w:p>
        </w:tc>
      </w:tr>
      <w:tr w:rsidR="00BF1B6A" w:rsidRPr="00096DFC" w14:paraId="3A1B58F2" w14:textId="59A8C963" w:rsidTr="699E7DF6">
        <w:trPr>
          <w:trHeight w:val="49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6CC201A1" w:rsidR="00BF1B6A" w:rsidRPr="00096DFC" w:rsidRDefault="00BF1B6A" w:rsidP="00BF1B6A">
            <w:pPr>
              <w:rPr>
                <w:noProof/>
                <w:lang w:val="et-EE"/>
              </w:rPr>
            </w:pPr>
            <w:r w:rsidRPr="00096DFC">
              <w:rPr>
                <w:b/>
                <w:noProof/>
                <w:sz w:val="22"/>
                <w:szCs w:val="22"/>
                <w:lang w:val="et-EE"/>
              </w:rPr>
              <w:t xml:space="preserve">13 a Inimesed </w:t>
            </w:r>
          </w:p>
        </w:tc>
      </w:tr>
      <w:tr w:rsidR="00BF1B6A" w:rsidRPr="00096DFC" w14:paraId="69CF1330" w14:textId="6B960CCD" w:rsidTr="699E7DF6">
        <w:trPr>
          <w:trHeight w:val="377"/>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BF1B6A" w:rsidRPr="00096DFC" w:rsidRDefault="00BF1B6A" w:rsidP="00BF1B6A">
            <w:pPr>
              <w:jc w:val="center"/>
              <w:rPr>
                <w:b/>
                <w:noProof/>
                <w:lang w:val="et-EE"/>
              </w:rPr>
            </w:pPr>
            <w:r w:rsidRPr="00096DFC">
              <w:rPr>
                <w:b/>
                <w:noProof/>
                <w:lang w:val="et-EE"/>
              </w:rPr>
              <w:t>Abiküsimused</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BF1B6A" w:rsidRPr="00096DFC" w:rsidRDefault="00BF1B6A" w:rsidP="00BF1B6A">
            <w:pPr>
              <w:pBdr>
                <w:top w:val="nil"/>
                <w:left w:val="nil"/>
                <w:bottom w:val="nil"/>
                <w:right w:val="nil"/>
                <w:between w:val="nil"/>
              </w:pBdr>
              <w:spacing w:before="0" w:after="0"/>
              <w:jc w:val="center"/>
              <w:rPr>
                <w:b/>
                <w:noProof/>
                <w:color w:val="323232"/>
                <w:lang w:val="et-EE"/>
              </w:rPr>
            </w:pPr>
            <w:r w:rsidRPr="00096DFC">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1C33B83" w14:textId="2896E389" w:rsidR="00BF1B6A" w:rsidRPr="00096DFC" w:rsidRDefault="00BF1B6A" w:rsidP="00BF1B6A">
            <w:pPr>
              <w:pBdr>
                <w:top w:val="nil"/>
                <w:left w:val="nil"/>
                <w:bottom w:val="nil"/>
                <w:right w:val="nil"/>
                <w:between w:val="nil"/>
              </w:pBdr>
              <w:spacing w:before="0" w:after="0"/>
              <w:jc w:val="center"/>
              <w:rPr>
                <w:b/>
                <w:noProof/>
                <w:color w:val="323232"/>
                <w:lang w:val="et-EE"/>
              </w:rPr>
            </w:pPr>
            <w:r w:rsidRPr="00096DFC">
              <w:rPr>
                <w:b/>
                <w:noProof/>
                <w:color w:val="323232"/>
                <w:lang w:val="et-EE"/>
              </w:rPr>
              <w:t>Jah</w:t>
            </w:r>
          </w:p>
        </w:tc>
      </w:tr>
      <w:tr w:rsidR="00BF1B6A" w:rsidRPr="00E928DB" w14:paraId="3069ED71" w14:textId="1EECECED" w:rsidTr="699E7DF6">
        <w:trPr>
          <w:trHeight w:val="1097"/>
        </w:trPr>
        <w:tc>
          <w:tcPr>
            <w:tcW w:w="3277"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820095B" w14:textId="17E125C0" w:rsidR="00BF1B6A" w:rsidRPr="00096DFC" w:rsidRDefault="00BF1B6A" w:rsidP="00BF1B6A">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inimesed?</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013B7A3" w14:textId="66B55287" w:rsidR="00BF1B6A" w:rsidRPr="00096DFC" w:rsidRDefault="00BF1B6A" w:rsidP="00BF1B6A">
            <w:pPr>
              <w:pBdr>
                <w:top w:val="nil"/>
                <w:left w:val="nil"/>
                <w:bottom w:val="nil"/>
                <w:right w:val="nil"/>
                <w:between w:val="nil"/>
              </w:pBdr>
              <w:spacing w:before="0" w:after="0"/>
              <w:rPr>
                <w:b/>
                <w:bCs/>
                <w:noProof/>
                <w:color w:val="323232"/>
                <w:lang w:val="et-EE"/>
              </w:rPr>
            </w:pPr>
            <w:r w:rsidRPr="0BACC9C6">
              <w:rPr>
                <w:b/>
                <w:bCs/>
                <w:noProof/>
                <w:color w:val="323232"/>
                <w:lang w:val="et-EE"/>
              </w:rPr>
              <w:t>X</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F7897F1" w14:textId="5700619C" w:rsidR="00BF1B6A" w:rsidRPr="00096DFC" w:rsidRDefault="00BF1B6A" w:rsidP="00BF1B6A">
            <w:pPr>
              <w:pBdr>
                <w:top w:val="nil"/>
                <w:left w:val="nil"/>
                <w:bottom w:val="nil"/>
                <w:right w:val="nil"/>
                <w:between w:val="nil"/>
              </w:pBdr>
              <w:spacing w:before="0" w:after="0"/>
              <w:rPr>
                <w:b/>
                <w:noProof/>
                <w:color w:val="323232"/>
                <w:lang w:val="et-EE"/>
              </w:rPr>
            </w:pPr>
          </w:p>
        </w:tc>
      </w:tr>
      <w:tr w:rsidR="00BF1B6A" w:rsidRPr="00096DFC" w14:paraId="7EC955AA" w14:textId="51D43BEC" w:rsidTr="699E7DF6">
        <w:trPr>
          <w:trHeight w:val="1097"/>
        </w:trPr>
        <w:tc>
          <w:tcPr>
            <w:tcW w:w="3277"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BF1B6A" w:rsidRPr="00096DFC" w:rsidRDefault="00BF1B6A" w:rsidP="00BF1B6A">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haavatavad isikud või isikute grupid?</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94F1764" w14:textId="6CEB7010" w:rsidR="00BF1B6A" w:rsidRPr="00096DFC" w:rsidRDefault="00BF1B6A" w:rsidP="00BF1B6A">
            <w:pPr>
              <w:pBdr>
                <w:top w:val="nil"/>
                <w:left w:val="nil"/>
                <w:bottom w:val="nil"/>
                <w:right w:val="nil"/>
                <w:between w:val="nil"/>
              </w:pBdr>
              <w:spacing w:before="0" w:after="0"/>
              <w:rPr>
                <w:b/>
                <w:bCs/>
                <w:noProof/>
                <w:color w:val="323232"/>
                <w:lang w:val="et-EE"/>
              </w:rPr>
            </w:pPr>
            <w:r w:rsidRPr="0BACC9C6">
              <w:rPr>
                <w:b/>
                <w:bCs/>
                <w:noProof/>
                <w:color w:val="323232"/>
                <w:lang w:val="et-EE"/>
              </w:rPr>
              <w:t>X</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A411B84" w14:textId="44AD7231" w:rsidR="00BF1B6A" w:rsidRPr="00165C88" w:rsidRDefault="00BF1B6A" w:rsidP="00BF1B6A">
            <w:pPr>
              <w:pBdr>
                <w:top w:val="nil"/>
                <w:left w:val="nil"/>
                <w:bottom w:val="nil"/>
                <w:right w:val="nil"/>
                <w:between w:val="nil"/>
              </w:pBdr>
              <w:spacing w:before="0" w:after="0"/>
              <w:rPr>
                <w:b/>
                <w:bCs/>
                <w:noProof/>
                <w:lang w:val="et-EE"/>
              </w:rPr>
            </w:pPr>
          </w:p>
        </w:tc>
      </w:tr>
      <w:tr w:rsidR="00BF1B6A" w:rsidRPr="00E928DB" w14:paraId="44F37209" w14:textId="3FE1DBC1" w:rsidTr="699E7DF6">
        <w:trPr>
          <w:trHeight w:val="1269"/>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BF1B6A" w:rsidRPr="00096DFC" w:rsidRDefault="00BF1B6A" w:rsidP="00BF1B6A">
            <w:pPr>
              <w:pBdr>
                <w:top w:val="nil"/>
                <w:left w:val="nil"/>
                <w:bottom w:val="nil"/>
                <w:right w:val="nil"/>
                <w:between w:val="nil"/>
              </w:pBdr>
              <w:spacing w:before="0" w:after="0"/>
              <w:rPr>
                <w:b/>
                <w:noProof/>
                <w:color w:val="323232"/>
                <w:lang w:val="et-EE"/>
              </w:rPr>
            </w:pPr>
            <w:r w:rsidRPr="00096DFC">
              <w:rPr>
                <w:b/>
                <w:noProof/>
                <w:color w:val="323232"/>
                <w:lang w:val="et-EE"/>
              </w:rPr>
              <w:t>Kas uurimisobjektiks on isikud, kes ei saa ise anda teadlikku nõusolekut uuringus osalemiseks (sh piiratud teovõimega isikud)?</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E96C3F" w14:textId="1EDB04F5" w:rsidR="00BF1B6A" w:rsidRPr="00096DFC" w:rsidRDefault="00BF1B6A" w:rsidP="00BF1B6A">
            <w:pPr>
              <w:pBdr>
                <w:top w:val="nil"/>
                <w:left w:val="nil"/>
                <w:bottom w:val="nil"/>
                <w:right w:val="nil"/>
                <w:between w:val="nil"/>
              </w:pBdr>
              <w:spacing w:before="0" w:after="0"/>
              <w:rPr>
                <w:b/>
                <w:bCs/>
                <w:noProof/>
                <w:color w:val="323232"/>
                <w:lang w:val="et-EE"/>
              </w:rPr>
            </w:pPr>
            <w:r w:rsidRPr="0BACC9C6">
              <w:rPr>
                <w:b/>
                <w:bCs/>
                <w:noProof/>
                <w:color w:val="323232"/>
                <w:lang w:val="et-EE"/>
              </w:rPr>
              <w:t xml:space="preserve"> X</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6EAB376" w14:textId="4D029771" w:rsidR="00BF1B6A" w:rsidRPr="00096DFC" w:rsidRDefault="00BF1B6A" w:rsidP="00BF1B6A">
            <w:pPr>
              <w:pBdr>
                <w:top w:val="nil"/>
                <w:left w:val="nil"/>
                <w:bottom w:val="nil"/>
                <w:right w:val="nil"/>
                <w:between w:val="nil"/>
              </w:pBdr>
              <w:spacing w:before="0" w:after="0"/>
              <w:rPr>
                <w:b/>
                <w:noProof/>
                <w:color w:val="323232"/>
                <w:lang w:val="et-EE"/>
              </w:rPr>
            </w:pPr>
          </w:p>
        </w:tc>
      </w:tr>
      <w:tr w:rsidR="00BF1B6A" w:rsidRPr="00096DFC" w14:paraId="5A3F3919" w14:textId="3A2A28EC" w:rsidTr="00165C88">
        <w:trPr>
          <w:trHeight w:val="878"/>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73492BBD" w:rsidR="00BF1B6A" w:rsidRPr="00096DFC" w:rsidRDefault="00BF1B6A" w:rsidP="00BF1B6A">
            <w:pPr>
              <w:pBdr>
                <w:top w:val="nil"/>
                <w:left w:val="nil"/>
                <w:bottom w:val="nil"/>
                <w:right w:val="nil"/>
                <w:between w:val="nil"/>
              </w:pBdr>
              <w:spacing w:before="0" w:after="0"/>
              <w:rPr>
                <w:b/>
                <w:bCs/>
                <w:noProof/>
                <w:color w:val="323232"/>
                <w:lang w:val="et-EE"/>
              </w:rPr>
            </w:pPr>
            <w:r w:rsidRPr="00096DFC">
              <w:rPr>
                <w:b/>
                <w:bCs/>
                <w:noProof/>
                <w:color w:val="323232"/>
                <w:lang w:val="et-EE"/>
              </w:rPr>
              <w:t>Kas uurimisobjektiks on alaealised?</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D4EE3E8" w14:textId="417BCF01" w:rsidR="00BF1B6A" w:rsidRPr="00096DFC" w:rsidRDefault="00BF1B6A" w:rsidP="00BF1B6A">
            <w:pPr>
              <w:pBdr>
                <w:top w:val="nil"/>
                <w:left w:val="nil"/>
                <w:bottom w:val="nil"/>
                <w:right w:val="nil"/>
                <w:between w:val="nil"/>
              </w:pBdr>
              <w:spacing w:before="0" w:after="0"/>
              <w:rPr>
                <w:b/>
                <w:bCs/>
                <w:noProof/>
                <w:color w:val="323232"/>
                <w:lang w:val="et-EE"/>
              </w:rPr>
            </w:pPr>
            <w:r w:rsidRPr="0BACC9C6">
              <w:rPr>
                <w:b/>
                <w:bCs/>
                <w:noProof/>
                <w:color w:val="323232"/>
                <w:lang w:val="et-EE"/>
              </w:rPr>
              <w:t xml:space="preserve"> X</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68A1472" w14:textId="60C62CB4" w:rsidR="00BF1B6A" w:rsidRPr="00165C88" w:rsidRDefault="00BF1B6A" w:rsidP="00BF1B6A">
            <w:pPr>
              <w:pBdr>
                <w:top w:val="nil"/>
                <w:left w:val="nil"/>
                <w:bottom w:val="nil"/>
                <w:right w:val="nil"/>
                <w:between w:val="nil"/>
              </w:pBdr>
              <w:spacing w:before="0" w:after="0"/>
              <w:rPr>
                <w:b/>
                <w:noProof/>
                <w:color w:val="323232"/>
                <w:lang w:val="et-EE"/>
              </w:rPr>
            </w:pPr>
          </w:p>
        </w:tc>
      </w:tr>
      <w:tr w:rsidR="00BF1B6A" w:rsidRPr="00096DFC" w14:paraId="612DECB2" w14:textId="6A60C590" w:rsidTr="00165C88">
        <w:trPr>
          <w:trHeight w:val="539"/>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BF1B6A" w:rsidRPr="00096DFC" w:rsidRDefault="00BF1B6A" w:rsidP="00BF1B6A">
            <w:pPr>
              <w:pBdr>
                <w:top w:val="nil"/>
                <w:left w:val="nil"/>
                <w:bottom w:val="nil"/>
                <w:right w:val="nil"/>
                <w:between w:val="nil"/>
              </w:pBdr>
              <w:spacing w:before="0" w:after="0"/>
              <w:rPr>
                <w:b/>
                <w:noProof/>
                <w:color w:val="323232"/>
                <w:lang w:val="et-EE"/>
              </w:rPr>
            </w:pPr>
            <w:r w:rsidRPr="00096DFC">
              <w:rPr>
                <w:b/>
                <w:noProof/>
                <w:color w:val="323232"/>
                <w:lang w:val="et-EE"/>
              </w:rPr>
              <w:t>Kas uurimisobjektiks on patsiendid?</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63E0B61" w14:textId="43B8EBDB" w:rsidR="00BF1B6A" w:rsidRPr="00096DFC" w:rsidRDefault="00BF1B6A" w:rsidP="00BF1B6A">
            <w:pPr>
              <w:pBdr>
                <w:top w:val="nil"/>
                <w:left w:val="nil"/>
                <w:bottom w:val="nil"/>
                <w:right w:val="nil"/>
                <w:between w:val="nil"/>
              </w:pBdr>
              <w:spacing w:before="0" w:after="0"/>
              <w:rPr>
                <w:b/>
                <w:bCs/>
                <w:noProof/>
                <w:color w:val="323232"/>
                <w:lang w:val="et-EE"/>
              </w:rPr>
            </w:pPr>
            <w:r w:rsidRPr="0BACC9C6">
              <w:rPr>
                <w:b/>
                <w:bCs/>
                <w:noProof/>
                <w:color w:val="323232"/>
                <w:lang w:val="et-EE"/>
              </w:rPr>
              <w:t xml:space="preserve"> X</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4773AF" w14:textId="6DE851E1" w:rsidR="00BF1B6A" w:rsidRPr="00165C88" w:rsidRDefault="00BF1B6A" w:rsidP="00BF1B6A">
            <w:pPr>
              <w:pBdr>
                <w:top w:val="nil"/>
                <w:left w:val="nil"/>
                <w:bottom w:val="nil"/>
                <w:right w:val="nil"/>
                <w:between w:val="nil"/>
              </w:pBdr>
              <w:spacing w:before="0" w:after="0"/>
              <w:rPr>
                <w:b/>
                <w:noProof/>
                <w:color w:val="323232"/>
                <w:lang w:val="et-EE"/>
              </w:rPr>
            </w:pPr>
          </w:p>
        </w:tc>
      </w:tr>
      <w:tr w:rsidR="00BF1B6A" w:rsidRPr="00096DFC" w14:paraId="398F97C2" w14:textId="75D0F9E7" w:rsidTr="699E7DF6">
        <w:trPr>
          <w:trHeight w:val="1097"/>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20B3A3A0" w:rsidR="00BF1B6A" w:rsidRPr="00096DFC" w:rsidRDefault="00BF1B6A" w:rsidP="00BF1B6A">
            <w:pPr>
              <w:pBdr>
                <w:top w:val="nil"/>
                <w:left w:val="nil"/>
                <w:bottom w:val="nil"/>
                <w:right w:val="nil"/>
                <w:between w:val="nil"/>
              </w:pBdr>
              <w:spacing w:before="0" w:after="0"/>
              <w:rPr>
                <w:b/>
                <w:bCs/>
                <w:noProof/>
                <w:color w:val="323232"/>
                <w:lang w:val="et-EE"/>
              </w:rPr>
            </w:pPr>
            <w:r w:rsidRPr="00096DFC">
              <w:rPr>
                <w:b/>
                <w:bCs/>
                <w:noProof/>
                <w:color w:val="323232"/>
                <w:lang w:val="et-EE"/>
              </w:rPr>
              <w:t>Kas uurimistöös kogutakse</w:t>
            </w:r>
            <w:r w:rsidRPr="00096DFC">
              <w:rPr>
                <w:b/>
                <w:noProof/>
                <w:color w:val="323232"/>
                <w:lang w:val="et-EE"/>
              </w:rPr>
              <w:br/>
            </w:r>
            <w:r w:rsidRPr="00096DFC">
              <w:rPr>
                <w:b/>
                <w:bCs/>
                <w:noProof/>
                <w:color w:val="323232"/>
                <w:lang w:val="et-EE"/>
              </w:rPr>
              <w:t>inimestelt bioloogilisi proove? Kas inimestelt võetud bioloogiliisi proove kavatsetakse eksportida kolmandasse riiki (</w:t>
            </w:r>
            <w:hyperlink r:id="rId20" w:history="1">
              <w:r w:rsidRPr="00096DFC">
                <w:rPr>
                  <w:rStyle w:val="Hyperlink"/>
                  <w:b/>
                  <w:bCs/>
                  <w:noProof/>
                  <w:lang w:val="et-EE"/>
                </w:rPr>
                <w:t>https://www.aki.ee/et/teenused-poordumisvormid/andmete-edastamine-valisriiki</w:t>
              </w:r>
            </w:hyperlink>
            <w:r w:rsidRPr="00096DFC">
              <w:rPr>
                <w:b/>
                <w:bCs/>
                <w:noProof/>
                <w:color w:val="323232"/>
                <w:lang w:val="et-EE"/>
              </w:rPr>
              <w:t>) või importida neid teisest riigist Eestisse?</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9CA249" w14:textId="1A3BD49E" w:rsidR="00BF1B6A" w:rsidRPr="00096DFC" w:rsidRDefault="00BF1B6A" w:rsidP="00BF1B6A">
            <w:pPr>
              <w:pBdr>
                <w:top w:val="nil"/>
                <w:left w:val="nil"/>
                <w:bottom w:val="nil"/>
                <w:right w:val="nil"/>
                <w:between w:val="nil"/>
              </w:pBdr>
              <w:spacing w:before="0" w:after="0"/>
              <w:rPr>
                <w:b/>
                <w:bCs/>
                <w:noProof/>
                <w:color w:val="323232"/>
                <w:lang w:val="et-EE"/>
              </w:rPr>
            </w:pPr>
            <w:r w:rsidRPr="0BACC9C6">
              <w:rPr>
                <w:b/>
                <w:bCs/>
                <w:noProof/>
                <w:color w:val="323232"/>
                <w:lang w:val="et-EE"/>
              </w:rPr>
              <w:t> X</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0A9F57" w14:textId="4CA6E61D" w:rsidR="00BF1B6A" w:rsidRPr="00165C88" w:rsidRDefault="00BF1B6A" w:rsidP="00BF1B6A">
            <w:pPr>
              <w:pBdr>
                <w:top w:val="nil"/>
                <w:left w:val="nil"/>
                <w:bottom w:val="nil"/>
                <w:right w:val="nil"/>
                <w:between w:val="nil"/>
              </w:pBdr>
              <w:spacing w:before="0" w:after="0"/>
              <w:rPr>
                <w:b/>
                <w:noProof/>
                <w:color w:val="323232"/>
                <w:lang w:val="et-EE"/>
              </w:rPr>
            </w:pPr>
          </w:p>
        </w:tc>
      </w:tr>
      <w:tr w:rsidR="00BF1B6A" w:rsidRPr="00096DFC" w14:paraId="10A553D1" w14:textId="3DCD8E5E" w:rsidTr="699E7DF6">
        <w:trPr>
          <w:trHeight w:val="43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3175287E" w:rsidR="00BF1B6A" w:rsidRPr="00096DFC" w:rsidRDefault="00BF1B6A" w:rsidP="00BF1B6A">
            <w:pPr>
              <w:rPr>
                <w:noProof/>
                <w:lang w:val="et-EE"/>
              </w:rPr>
            </w:pPr>
            <w:r w:rsidRPr="00096DFC">
              <w:rPr>
                <w:b/>
                <w:noProof/>
                <w:sz w:val="22"/>
                <w:szCs w:val="22"/>
                <w:lang w:val="et-EE"/>
              </w:rPr>
              <w:t>13 b Isikuandmed</w:t>
            </w:r>
            <w:r>
              <w:rPr>
                <w:b/>
                <w:noProof/>
                <w:sz w:val="22"/>
                <w:szCs w:val="22"/>
                <w:lang w:val="et-EE"/>
              </w:rPr>
              <w:t xml:space="preserve"> ja andmestikud</w:t>
            </w:r>
          </w:p>
        </w:tc>
      </w:tr>
      <w:tr w:rsidR="00BF1B6A" w:rsidRPr="00096DFC" w14:paraId="176DCB1C" w14:textId="6FBAB08B" w:rsidTr="699E7DF6">
        <w:trPr>
          <w:trHeight w:val="430"/>
        </w:trPr>
        <w:tc>
          <w:tcPr>
            <w:tcW w:w="3277"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77777777" w:rsidR="00BF1B6A" w:rsidRPr="00096DFC" w:rsidRDefault="00BF1B6A" w:rsidP="00BF1B6A">
            <w:pPr>
              <w:rPr>
                <w:noProof/>
                <w:lang w:val="et-EE"/>
              </w:rPr>
            </w:pP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BF1B6A" w:rsidRPr="00096DFC" w:rsidRDefault="00BF1B6A" w:rsidP="00BF1B6A">
            <w:pPr>
              <w:pBdr>
                <w:top w:val="nil"/>
                <w:left w:val="nil"/>
                <w:bottom w:val="nil"/>
                <w:right w:val="nil"/>
                <w:between w:val="nil"/>
              </w:pBdr>
              <w:spacing w:before="0" w:after="0"/>
              <w:rPr>
                <w:b/>
                <w:noProof/>
                <w:color w:val="323232"/>
                <w:lang w:val="et-EE"/>
              </w:rPr>
            </w:pPr>
            <w:r w:rsidRPr="00096DFC">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BF1B6A" w:rsidRPr="00096DFC" w:rsidRDefault="00BF1B6A" w:rsidP="00BF1B6A">
            <w:pPr>
              <w:pBdr>
                <w:top w:val="nil"/>
                <w:left w:val="nil"/>
                <w:bottom w:val="nil"/>
                <w:right w:val="nil"/>
                <w:between w:val="nil"/>
              </w:pBdr>
              <w:spacing w:before="0" w:after="0"/>
              <w:rPr>
                <w:b/>
                <w:noProof/>
                <w:color w:val="323232"/>
                <w:lang w:val="et-EE"/>
              </w:rPr>
            </w:pPr>
            <w:r w:rsidRPr="00096DFC">
              <w:rPr>
                <w:b/>
                <w:noProof/>
                <w:color w:val="323232"/>
                <w:lang w:val="et-EE"/>
              </w:rPr>
              <w:t>Jah</w:t>
            </w:r>
          </w:p>
        </w:tc>
      </w:tr>
      <w:tr w:rsidR="003761BD" w:rsidRPr="00E928DB" w14:paraId="21ECA065" w14:textId="3399A45C" w:rsidTr="699E7DF6">
        <w:trPr>
          <w:trHeight w:val="3251"/>
        </w:trPr>
        <w:tc>
          <w:tcPr>
            <w:tcW w:w="3277"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7B9A7481" w:rsidR="003761BD" w:rsidRPr="00096DFC" w:rsidRDefault="003761BD" w:rsidP="003761BD">
            <w:pPr>
              <w:pBdr>
                <w:top w:val="nil"/>
                <w:left w:val="nil"/>
                <w:bottom w:val="nil"/>
                <w:right w:val="nil"/>
                <w:between w:val="nil"/>
              </w:pBdr>
              <w:spacing w:before="0" w:after="0"/>
              <w:rPr>
                <w:b/>
                <w:noProof/>
                <w:color w:val="323232"/>
                <w:lang w:val="et-EE"/>
              </w:rPr>
            </w:pPr>
            <w:r w:rsidRPr="00096DFC">
              <w:rPr>
                <w:b/>
                <w:noProof/>
                <w:color w:val="323232"/>
                <w:lang w:val="et-EE"/>
              </w:rPr>
              <w:lastRenderedPageBreak/>
              <w:t xml:space="preserve">Kas uurimistöö käigus kogutakse või analüüsitakse isikuandmeid, sh eriliiki isikuandmeid? </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77777777" w:rsidR="003761BD" w:rsidRPr="00096DFC" w:rsidRDefault="003761BD" w:rsidP="003761BD">
            <w:pPr>
              <w:rPr>
                <w:noProof/>
                <w:lang w:val="et-EE"/>
              </w:rPr>
            </w:pP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978389" w14:textId="77777777" w:rsidR="003761BD" w:rsidRDefault="003761BD" w:rsidP="003761BD">
            <w:pPr>
              <w:spacing w:before="1"/>
              <w:ind w:left="110" w:right="-20"/>
              <w:rPr>
                <w:color w:val="000000" w:themeColor="text1"/>
                <w:lang w:val="et"/>
              </w:rPr>
            </w:pPr>
            <w:r w:rsidRPr="699E7DF6">
              <w:rPr>
                <w:color w:val="000000" w:themeColor="text1"/>
                <w:lang w:val="et"/>
              </w:rPr>
              <w:t>Töö tarbeks kogutakse järgmised andmed:</w:t>
            </w:r>
          </w:p>
          <w:p w14:paraId="559DE1C1" w14:textId="77777777" w:rsidR="003761BD" w:rsidRDefault="003761BD" w:rsidP="003761BD">
            <w:pPr>
              <w:spacing w:before="1"/>
              <w:ind w:left="110" w:right="-20"/>
              <w:rPr>
                <w:color w:val="000000" w:themeColor="text1"/>
                <w:lang w:val="et"/>
              </w:rPr>
            </w:pPr>
            <w:r w:rsidRPr="699E7DF6">
              <w:rPr>
                <w:color w:val="000000" w:themeColor="text1"/>
                <w:lang w:val="et"/>
              </w:rPr>
              <w:t xml:space="preserve">1) </w:t>
            </w:r>
            <w:r>
              <w:rPr>
                <w:noProof/>
                <w:color w:val="000000" w:themeColor="text1"/>
                <w:lang w:val="et"/>
              </w:rPr>
              <w:t>Uuritavate</w:t>
            </w:r>
            <w:r w:rsidRPr="0BACC9C6">
              <w:rPr>
                <w:noProof/>
                <w:color w:val="000000" w:themeColor="text1"/>
                <w:lang w:val="et"/>
              </w:rPr>
              <w:t xml:space="preserve"> pseudonüümseks muudetud nimekiri</w:t>
            </w:r>
            <w:r w:rsidRPr="699E7DF6">
              <w:rPr>
                <w:color w:val="000000" w:themeColor="text1"/>
                <w:lang w:val="et"/>
              </w:rPr>
              <w:t xml:space="preserve"> </w:t>
            </w:r>
          </w:p>
          <w:p w14:paraId="24EA91CA" w14:textId="77777777" w:rsidR="003761BD" w:rsidRDefault="003761BD" w:rsidP="003761BD">
            <w:pPr>
              <w:spacing w:before="1"/>
              <w:ind w:left="110" w:right="-20"/>
              <w:rPr>
                <w:color w:val="000000" w:themeColor="text1"/>
                <w:lang w:val="et"/>
              </w:rPr>
            </w:pPr>
            <w:r w:rsidRPr="699E7DF6">
              <w:rPr>
                <w:color w:val="000000" w:themeColor="text1"/>
                <w:lang w:val="et"/>
              </w:rPr>
              <w:t xml:space="preserve">2) GVga liitumisel kogutud andmed </w:t>
            </w:r>
            <w:r>
              <w:rPr>
                <w:color w:val="000000" w:themeColor="text1"/>
                <w:lang w:val="et"/>
              </w:rPr>
              <w:t>uuritavate</w:t>
            </w:r>
            <w:r w:rsidRPr="699E7DF6">
              <w:rPr>
                <w:color w:val="000000" w:themeColor="text1"/>
                <w:lang w:val="et"/>
              </w:rPr>
              <w:t xml:space="preserve"> kohta (sünniaeg, sugu, perekonnaanamnees, informatsioon haiguste ja kardiovaskulaarhaiguste riskifaktorite</w:t>
            </w:r>
            <w:r>
              <w:rPr>
                <w:color w:val="000000" w:themeColor="text1"/>
                <w:lang w:val="et"/>
              </w:rPr>
              <w:t xml:space="preserve"> (sh </w:t>
            </w:r>
            <w:r w:rsidRPr="009B5456">
              <w:rPr>
                <w:color w:val="000000" w:themeColor="text1"/>
                <w:u w:val="single"/>
                <w:lang w:val="et"/>
              </w:rPr>
              <w:t>suitsetamine, 2. tüüpi diabeet, hüpertensioon, hüperkolesteroleemia, ülekaal</w:t>
            </w:r>
            <w:r>
              <w:rPr>
                <w:color w:val="000000" w:themeColor="text1"/>
                <w:lang w:val="et"/>
              </w:rPr>
              <w:t>))</w:t>
            </w:r>
            <w:r w:rsidRPr="699E7DF6">
              <w:rPr>
                <w:color w:val="000000" w:themeColor="text1"/>
                <w:lang w:val="et"/>
              </w:rPr>
              <w:t xml:space="preserve"> kohta, pikkus, kaal, vererõhk ja pulsisagedus), patsiendi liitumise kuupäev</w:t>
            </w:r>
            <w:r>
              <w:rPr>
                <w:color w:val="000000" w:themeColor="text1"/>
                <w:lang w:val="et"/>
              </w:rPr>
              <w:t xml:space="preserve">.  </w:t>
            </w:r>
          </w:p>
          <w:p w14:paraId="55E7C2B4" w14:textId="77777777" w:rsidR="003761BD" w:rsidRDefault="003761BD" w:rsidP="003761BD">
            <w:pPr>
              <w:spacing w:before="1"/>
              <w:ind w:left="110" w:right="-20"/>
              <w:rPr>
                <w:color w:val="000000" w:themeColor="text1"/>
                <w:lang w:val="et"/>
              </w:rPr>
            </w:pPr>
            <w:r>
              <w:rPr>
                <w:color w:val="000000" w:themeColor="text1"/>
                <w:lang w:val="et"/>
              </w:rPr>
              <w:t>3</w:t>
            </w:r>
            <w:r w:rsidRPr="699E7DF6">
              <w:rPr>
                <w:color w:val="000000" w:themeColor="text1"/>
                <w:lang w:val="et"/>
              </w:rPr>
              <w:t xml:space="preserve">) Valitud </w:t>
            </w:r>
            <w:r w:rsidRPr="699E7DF6">
              <w:rPr>
                <w:color w:val="000000" w:themeColor="text1"/>
              </w:rPr>
              <w:t xml:space="preserve">põhi- ja/või kaasuvad diagnoosid Tervisekassast </w:t>
            </w:r>
            <w:r w:rsidRPr="699E7DF6">
              <w:rPr>
                <w:color w:val="000000" w:themeColor="text1"/>
                <w:lang w:val="et"/>
              </w:rPr>
              <w:t xml:space="preserve">koos esmase kuupäevaga (I21-I22 koos laienditega, I25.2, I50 koos laienditega, N17-N19 koos laienditega; E10 koos laienditega; E11 koos laienditega; I10-I15 koos laienditega; I44-I47 koos laienditega, I63 koos laienditega; I64 koos laienditega; I66 koos laienditega, I69 koos laienditega; </w:t>
            </w:r>
            <w:r w:rsidRPr="007D4E02">
              <w:rPr>
                <w:color w:val="000000" w:themeColor="text1"/>
                <w:lang w:val="et"/>
              </w:rPr>
              <w:t xml:space="preserve">I70 ja I74 </w:t>
            </w:r>
            <w:r w:rsidRPr="699E7DF6">
              <w:rPr>
                <w:color w:val="000000" w:themeColor="text1"/>
                <w:lang w:val="et"/>
              </w:rPr>
              <w:t>koos laienditega; Z95.0-Z95.5; I48; E66; E78 koos laienditega)</w:t>
            </w:r>
          </w:p>
          <w:p w14:paraId="372568CE" w14:textId="77777777" w:rsidR="003761BD" w:rsidRDefault="003761BD" w:rsidP="003761BD">
            <w:pPr>
              <w:spacing w:before="1"/>
              <w:ind w:left="110" w:right="-20"/>
            </w:pPr>
            <w:r w:rsidRPr="0BACC9C6">
              <w:rPr>
                <w:color w:val="000000" w:themeColor="text1"/>
                <w:lang w:val="et"/>
              </w:rPr>
              <w:t>5) Surma fakt ja –aeg rahvastikuregistrist;</w:t>
            </w:r>
            <w:r>
              <w:rPr>
                <w:color w:val="000000" w:themeColor="text1"/>
                <w:lang w:val="et"/>
              </w:rPr>
              <w:t xml:space="preserve"> surmapõhjus surmapõhjuste registrist</w:t>
            </w:r>
          </w:p>
          <w:p w14:paraId="31327284" w14:textId="77777777" w:rsidR="003761BD" w:rsidRDefault="003761BD" w:rsidP="003761BD">
            <w:pPr>
              <w:spacing w:before="1"/>
              <w:ind w:left="110" w:right="-20"/>
            </w:pPr>
            <w:r w:rsidRPr="0BACC9C6">
              <w:rPr>
                <w:color w:val="000000" w:themeColor="text1"/>
                <w:lang w:val="et"/>
              </w:rPr>
              <w:t>6) FH mutatsioonide esinemine (LDLR, APOB, PCSK9);</w:t>
            </w:r>
          </w:p>
          <w:p w14:paraId="775FF6F6" w14:textId="77777777" w:rsidR="003761BD" w:rsidRDefault="003761BD" w:rsidP="003761BD">
            <w:pPr>
              <w:spacing w:before="1"/>
              <w:ind w:left="110" w:right="-20"/>
            </w:pPr>
            <w:r w:rsidRPr="0BACC9C6">
              <w:rPr>
                <w:color w:val="000000" w:themeColor="text1"/>
                <w:lang w:val="et"/>
              </w:rPr>
              <w:t>7) PRS väärtus;</w:t>
            </w:r>
          </w:p>
          <w:p w14:paraId="3792205F" w14:textId="41FF71DC" w:rsidR="003761BD" w:rsidRDefault="003761BD" w:rsidP="003761BD">
            <w:pPr>
              <w:spacing w:before="1"/>
              <w:ind w:left="110" w:right="-20"/>
            </w:pPr>
            <w:r w:rsidRPr="0BACC9C6">
              <w:rPr>
                <w:color w:val="000000" w:themeColor="text1"/>
                <w:lang w:val="et"/>
              </w:rPr>
              <w:t>8) Retseptide andmed (1 aasta enne ägedat müokardiinfarkti ja 1 aasta jooksul pärast müokardiinfarkti, vastava toimeaine nimetus ja konkreetse päevaannusega kaetud ravipäevade arv)</w:t>
            </w:r>
            <w:r>
              <w:rPr>
                <w:color w:val="000000" w:themeColor="text1"/>
                <w:lang w:val="et"/>
              </w:rPr>
              <w:t>:</w:t>
            </w:r>
            <w:r w:rsidRPr="0BACC9C6">
              <w:rPr>
                <w:color w:val="000000" w:themeColor="text1"/>
                <w:lang w:val="et"/>
              </w:rPr>
              <w:t xml:space="preserve"> </w:t>
            </w:r>
          </w:p>
          <w:p w14:paraId="7BF0B0A7" w14:textId="77777777" w:rsidR="003761BD" w:rsidRPr="00F63136" w:rsidRDefault="003761BD" w:rsidP="003761BD">
            <w:pPr>
              <w:pStyle w:val="NoSpacing"/>
            </w:pPr>
            <w:r w:rsidRPr="00F63136">
              <w:t>A10A – Insuliinid ja nende analoogid</w:t>
            </w:r>
          </w:p>
          <w:p w14:paraId="5BB5F632" w14:textId="77777777" w:rsidR="003761BD" w:rsidRPr="00F63136" w:rsidRDefault="003761BD" w:rsidP="003761BD">
            <w:pPr>
              <w:pStyle w:val="NoSpacing"/>
            </w:pPr>
            <w:r w:rsidRPr="00F63136">
              <w:t>A10B – Vere glükoosisisaldust vähendavad ained, v.a. insuliinid</w:t>
            </w:r>
          </w:p>
          <w:p w14:paraId="6EB2BBD8" w14:textId="77777777" w:rsidR="003761BD" w:rsidRPr="00F63136" w:rsidRDefault="003761BD" w:rsidP="003761BD">
            <w:pPr>
              <w:pStyle w:val="NoSpacing"/>
            </w:pPr>
            <w:r w:rsidRPr="00F63136">
              <w:t>B01AA03 – Varfariin</w:t>
            </w:r>
          </w:p>
          <w:p w14:paraId="59DD4BF2" w14:textId="77777777" w:rsidR="003761BD" w:rsidRPr="00F63136" w:rsidRDefault="003761BD" w:rsidP="003761BD">
            <w:pPr>
              <w:pStyle w:val="NoSpacing"/>
            </w:pPr>
            <w:r w:rsidRPr="00F63136">
              <w:t>B01AC05 – Klopidogreel</w:t>
            </w:r>
          </w:p>
          <w:p w14:paraId="19B77422" w14:textId="77777777" w:rsidR="003761BD" w:rsidRPr="00F63136" w:rsidRDefault="003761BD" w:rsidP="003761BD">
            <w:pPr>
              <w:pStyle w:val="NoSpacing"/>
            </w:pPr>
            <w:r w:rsidRPr="00F63136">
              <w:t>B01AC23 – Tsilostasool</w:t>
            </w:r>
          </w:p>
          <w:p w14:paraId="2DEF0170" w14:textId="77777777" w:rsidR="003761BD" w:rsidRPr="00F63136" w:rsidRDefault="003761BD" w:rsidP="003761BD">
            <w:pPr>
              <w:pStyle w:val="NoSpacing"/>
            </w:pPr>
            <w:r w:rsidRPr="00F63136">
              <w:t>B01AC24 – Tikagreloor</w:t>
            </w:r>
          </w:p>
          <w:p w14:paraId="4516EB4C" w14:textId="77777777" w:rsidR="003761BD" w:rsidRPr="00F63136" w:rsidRDefault="003761BD" w:rsidP="003761BD">
            <w:pPr>
              <w:pStyle w:val="NoSpacing"/>
            </w:pPr>
            <w:r w:rsidRPr="00F63136">
              <w:t>B01AE07 – Dabigatraaneteksilaat</w:t>
            </w:r>
          </w:p>
          <w:p w14:paraId="1B4D92A3" w14:textId="77777777" w:rsidR="003761BD" w:rsidRPr="00F63136" w:rsidRDefault="003761BD" w:rsidP="003761BD">
            <w:pPr>
              <w:pStyle w:val="NoSpacing"/>
            </w:pPr>
            <w:r w:rsidRPr="00F63136">
              <w:t>B01AF01 – Rivaroksabaan</w:t>
            </w:r>
          </w:p>
          <w:p w14:paraId="09FF2A65" w14:textId="77777777" w:rsidR="003761BD" w:rsidRPr="00F63136" w:rsidRDefault="003761BD" w:rsidP="003761BD">
            <w:pPr>
              <w:pStyle w:val="NoSpacing"/>
            </w:pPr>
            <w:r w:rsidRPr="00F63136">
              <w:t>B01AF02 – Apiksabaan</w:t>
            </w:r>
          </w:p>
          <w:p w14:paraId="1D0A1A7E" w14:textId="77777777" w:rsidR="003761BD" w:rsidRPr="00F63136" w:rsidRDefault="003761BD" w:rsidP="003761BD">
            <w:pPr>
              <w:pStyle w:val="NoSpacing"/>
            </w:pPr>
            <w:r w:rsidRPr="00F63136">
              <w:t>B01AF03 – Edoksabaan</w:t>
            </w:r>
          </w:p>
          <w:p w14:paraId="27A71749" w14:textId="77777777" w:rsidR="003761BD" w:rsidRPr="00F63136" w:rsidRDefault="003761BD" w:rsidP="003761BD">
            <w:pPr>
              <w:pStyle w:val="NoSpacing"/>
            </w:pPr>
            <w:r w:rsidRPr="00F63136">
              <w:t>C01BC – Ic klassi antiarütmikumid</w:t>
            </w:r>
          </w:p>
          <w:p w14:paraId="5035183F" w14:textId="77777777" w:rsidR="003761BD" w:rsidRPr="00F63136" w:rsidRDefault="003761BD" w:rsidP="003761BD">
            <w:pPr>
              <w:pStyle w:val="NoSpacing"/>
            </w:pPr>
            <w:r w:rsidRPr="00F63136">
              <w:t>C01BD – III klassi antiarütmikumid</w:t>
            </w:r>
          </w:p>
          <w:p w14:paraId="1FF002BA" w14:textId="77777777" w:rsidR="003761BD" w:rsidRPr="00F63136" w:rsidRDefault="003761BD" w:rsidP="003761BD">
            <w:pPr>
              <w:pStyle w:val="NoSpacing"/>
            </w:pPr>
            <w:r w:rsidRPr="00F63136">
              <w:t>C04AD03 – Pentoksüfülliin</w:t>
            </w:r>
          </w:p>
          <w:p w14:paraId="55A56B3E" w14:textId="77777777" w:rsidR="003761BD" w:rsidRPr="00F63136" w:rsidRDefault="003761BD" w:rsidP="003761BD">
            <w:pPr>
              <w:pStyle w:val="NoSpacing"/>
            </w:pPr>
            <w:r w:rsidRPr="00F63136">
              <w:t>C04AX21 – Naftidrofurüül-Na</w:t>
            </w:r>
          </w:p>
          <w:p w14:paraId="461002EA" w14:textId="77777777" w:rsidR="003761BD" w:rsidRPr="00F63136" w:rsidRDefault="003761BD" w:rsidP="003761BD">
            <w:pPr>
              <w:pStyle w:val="NoSpacing"/>
            </w:pPr>
            <w:r w:rsidRPr="00F63136">
              <w:t>C07 – Beetablokaatorid</w:t>
            </w:r>
          </w:p>
          <w:p w14:paraId="6F4C993B" w14:textId="77777777" w:rsidR="003761BD" w:rsidRPr="00F63136" w:rsidRDefault="003761BD" w:rsidP="003761BD">
            <w:pPr>
              <w:pStyle w:val="NoSpacing"/>
            </w:pPr>
            <w:r w:rsidRPr="00F63136">
              <w:t>C08 – Kalsiumikanali blokaatorid</w:t>
            </w:r>
          </w:p>
          <w:p w14:paraId="689F5E8C" w14:textId="77777777" w:rsidR="003761BD" w:rsidRPr="00F63136" w:rsidRDefault="003761BD" w:rsidP="003761BD">
            <w:pPr>
              <w:pStyle w:val="NoSpacing"/>
            </w:pPr>
            <w:r w:rsidRPr="00F63136">
              <w:t>C09A ja C09B – Angiotensiini konverteeriva ensüümi inhibiitorid ja kombinatsioonid</w:t>
            </w:r>
          </w:p>
          <w:p w14:paraId="44FB1346" w14:textId="77777777" w:rsidR="003761BD" w:rsidRPr="00F63136" w:rsidRDefault="003761BD" w:rsidP="003761BD">
            <w:pPr>
              <w:pStyle w:val="NoSpacing"/>
            </w:pPr>
            <w:r w:rsidRPr="00F63136">
              <w:t>C09C ja C09D – Angiotensiin II retseptori blokaatorid ja kombinatsioonid</w:t>
            </w:r>
          </w:p>
          <w:p w14:paraId="6F1F4C47" w14:textId="77777777" w:rsidR="003761BD" w:rsidRPr="00F63136" w:rsidRDefault="003761BD" w:rsidP="003761BD">
            <w:pPr>
              <w:pStyle w:val="NoSpacing"/>
            </w:pPr>
            <w:r w:rsidRPr="00F63136">
              <w:t>C10AA – HMG-CoA-reduktaasi inhibiitorid</w:t>
            </w:r>
          </w:p>
          <w:p w14:paraId="1EBE368F" w14:textId="77777777" w:rsidR="003761BD" w:rsidRPr="00F63136" w:rsidRDefault="003761BD" w:rsidP="003761BD">
            <w:pPr>
              <w:pStyle w:val="NoSpacing"/>
            </w:pPr>
            <w:r w:rsidRPr="00F63136">
              <w:t>C10AX09 – Esetimiib</w:t>
            </w:r>
          </w:p>
          <w:p w14:paraId="023FBBAF" w14:textId="77777777" w:rsidR="003761BD" w:rsidRPr="00F63136" w:rsidRDefault="003761BD" w:rsidP="003761BD">
            <w:pPr>
              <w:pStyle w:val="NoSpacing"/>
            </w:pPr>
            <w:r w:rsidRPr="00F63136">
              <w:t>C10AX13 – Evolukumaab</w:t>
            </w:r>
          </w:p>
          <w:p w14:paraId="620FD0BC" w14:textId="77777777" w:rsidR="003761BD" w:rsidRPr="00F63136" w:rsidRDefault="003761BD" w:rsidP="003761BD">
            <w:pPr>
              <w:pStyle w:val="NoSpacing"/>
            </w:pPr>
            <w:r w:rsidRPr="00F63136">
              <w:t>C10AX14 – Alirokumaab</w:t>
            </w:r>
          </w:p>
          <w:p w14:paraId="13C7A3EE" w14:textId="77777777" w:rsidR="003761BD" w:rsidRPr="00F63136" w:rsidRDefault="003761BD" w:rsidP="003761BD">
            <w:pPr>
              <w:pStyle w:val="NoSpacing"/>
            </w:pPr>
            <w:r w:rsidRPr="00F63136">
              <w:t>C10AX16 – Inklisiraan</w:t>
            </w:r>
          </w:p>
          <w:p w14:paraId="489EB462" w14:textId="77777777" w:rsidR="003761BD" w:rsidRDefault="003761BD" w:rsidP="003761BD">
            <w:pPr>
              <w:pStyle w:val="NoSpacing"/>
            </w:pPr>
            <w:r w:rsidRPr="00F63136">
              <w:t>C10B – Lipiidisisaldust muutvate ainete kombinatsioonid</w:t>
            </w:r>
          </w:p>
          <w:p w14:paraId="039DF4A0" w14:textId="77777777" w:rsidR="003761BD" w:rsidRDefault="003761BD" w:rsidP="003761BD">
            <w:pPr>
              <w:pStyle w:val="NoSpacing"/>
            </w:pPr>
          </w:p>
          <w:p w14:paraId="26822407" w14:textId="0B7ADDDC" w:rsidR="003761BD" w:rsidRDefault="003761BD" w:rsidP="003761BD">
            <w:pPr>
              <w:pStyle w:val="NoSpacing"/>
              <w:rPr>
                <w:color w:val="000000" w:themeColor="text1"/>
                <w:lang w:val="et"/>
              </w:rPr>
            </w:pPr>
            <w:r w:rsidRPr="699E7DF6">
              <w:rPr>
                <w:color w:val="000000" w:themeColor="text1"/>
                <w:lang w:val="et"/>
              </w:rPr>
              <w:t xml:space="preserve">9) Metaboloomika profiil, määratud Nightingale KITiga </w:t>
            </w:r>
          </w:p>
          <w:p w14:paraId="6B35FCA1" w14:textId="77777777" w:rsidR="003761BD" w:rsidRDefault="003761BD" w:rsidP="003761BD">
            <w:pPr>
              <w:pStyle w:val="NoSpacing"/>
            </w:pPr>
          </w:p>
          <w:p w14:paraId="7E33BD28" w14:textId="52C74719" w:rsidR="003761BD" w:rsidRPr="00096DFC" w:rsidRDefault="003761BD" w:rsidP="003761BD">
            <w:pPr>
              <w:pBdr>
                <w:top w:val="nil"/>
                <w:left w:val="nil"/>
                <w:bottom w:val="nil"/>
                <w:right w:val="nil"/>
                <w:between w:val="nil"/>
              </w:pBdr>
              <w:spacing w:before="0" w:after="0"/>
              <w:rPr>
                <w:noProof/>
                <w:color w:val="323232"/>
                <w:lang w:val="et-EE"/>
              </w:rPr>
            </w:pPr>
            <w:r w:rsidRPr="699E7DF6">
              <w:rPr>
                <w:color w:val="000000" w:themeColor="text1"/>
                <w:lang w:val="et"/>
              </w:rPr>
              <w:t xml:space="preserve">10) </w:t>
            </w:r>
            <w:r w:rsidRPr="00E97E5C">
              <w:rPr>
                <w:noProof/>
                <w:color w:val="000000" w:themeColor="text1"/>
                <w:lang w:val="et"/>
              </w:rPr>
              <w:t xml:space="preserve">Olemasolev biokeemia 1 aasta enne </w:t>
            </w:r>
            <w:r>
              <w:rPr>
                <w:noProof/>
                <w:color w:val="000000" w:themeColor="text1"/>
                <w:lang w:val="et"/>
              </w:rPr>
              <w:t xml:space="preserve">ja 1 aasta pärast Eesti Geenivaramusse doonoriks asumist </w:t>
            </w:r>
            <w:r w:rsidRPr="00E97E5C">
              <w:rPr>
                <w:noProof/>
                <w:color w:val="000000" w:themeColor="text1"/>
                <w:lang w:val="et"/>
              </w:rPr>
              <w:t>(kreatiniin, eGFR, LDL</w:t>
            </w:r>
            <w:r>
              <w:rPr>
                <w:noProof/>
                <w:color w:val="000000" w:themeColor="text1"/>
                <w:lang w:val="et"/>
              </w:rPr>
              <w:t>-</w:t>
            </w:r>
            <w:r w:rsidRPr="00E97E5C">
              <w:rPr>
                <w:noProof/>
                <w:color w:val="000000" w:themeColor="text1"/>
                <w:lang w:val="et"/>
              </w:rPr>
              <w:t xml:space="preserve">kolesterool, glükohemoglobiin </w:t>
            </w:r>
            <w:r w:rsidRPr="00E97E5C">
              <w:rPr>
                <w:noProof/>
                <w:lang w:val="et"/>
              </w:rPr>
              <w:t>HbA1c)</w:t>
            </w:r>
          </w:p>
        </w:tc>
      </w:tr>
      <w:tr w:rsidR="003761BD" w:rsidRPr="00096DFC" w14:paraId="182C0017" w14:textId="71D1E98C" w:rsidTr="699E7DF6">
        <w:trPr>
          <w:trHeight w:val="4291"/>
        </w:trPr>
        <w:tc>
          <w:tcPr>
            <w:tcW w:w="3277"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7777777" w:rsidR="003761BD" w:rsidRPr="00096DFC" w:rsidRDefault="003761BD" w:rsidP="003761BD">
            <w:pPr>
              <w:pBdr>
                <w:top w:val="nil"/>
                <w:left w:val="nil"/>
                <w:bottom w:val="nil"/>
                <w:right w:val="nil"/>
                <w:between w:val="nil"/>
              </w:pBdr>
              <w:spacing w:before="0" w:after="0"/>
              <w:rPr>
                <w:b/>
                <w:noProof/>
                <w:color w:val="323232"/>
                <w:lang w:val="et-EE"/>
              </w:rPr>
            </w:pPr>
            <w:r w:rsidRPr="00096DFC">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815"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0B29C14B" w:rsidR="003761BD" w:rsidRPr="00165C88" w:rsidRDefault="003761BD" w:rsidP="003761BD">
            <w:pPr>
              <w:rPr>
                <w:b/>
                <w:bCs/>
                <w:noProof/>
                <w:lang w:val="et-EE"/>
              </w:rPr>
            </w:pPr>
            <w:r w:rsidRPr="00165C88">
              <w:rPr>
                <w:b/>
                <w:bCs/>
                <w:noProof/>
                <w:sz w:val="24"/>
                <w:szCs w:val="24"/>
                <w:lang w:val="et-EE"/>
              </w:rPr>
              <w:t>x</w:t>
            </w:r>
          </w:p>
        </w:tc>
        <w:tc>
          <w:tcPr>
            <w:tcW w:w="5434"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63346163" w14:textId="77777777" w:rsidR="003761BD" w:rsidRPr="00096DFC" w:rsidRDefault="003761BD" w:rsidP="003761BD">
            <w:pPr>
              <w:pStyle w:val="ListParagraph"/>
              <w:numPr>
                <w:ilvl w:val="0"/>
                <w:numId w:val="10"/>
              </w:numPr>
              <w:pBdr>
                <w:top w:val="nil"/>
                <w:left w:val="nil"/>
                <w:bottom w:val="nil"/>
                <w:right w:val="nil"/>
                <w:between w:val="nil"/>
              </w:pBdr>
              <w:spacing w:before="0" w:after="0"/>
              <w:rPr>
                <w:b/>
                <w:bCs/>
                <w:noProof/>
                <w:lang w:val="et-EE"/>
              </w:rPr>
            </w:pPr>
            <w:r w:rsidRPr="0BACC9C6">
              <w:rPr>
                <w:b/>
                <w:bCs/>
                <w:noProof/>
                <w:color w:val="323232"/>
                <w:lang w:val="et-EE"/>
              </w:rPr>
              <w:t>Selgitada, missuguseid meetodeid kasutatakse</w:t>
            </w:r>
            <w:r>
              <w:br/>
            </w:r>
            <w:r w:rsidRPr="0BACC9C6">
              <w:rPr>
                <w:b/>
                <w:bCs/>
                <w:noProof/>
                <w:color w:val="323232"/>
                <w:lang w:val="et-EE"/>
              </w:rPr>
              <w:t>uuritavate jälgimiseks, järelevalveks ja vaatlemiseks.</w:t>
            </w:r>
          </w:p>
          <w:p w14:paraId="6B890048" w14:textId="745DFA85" w:rsidR="003761BD" w:rsidRPr="00096DFC" w:rsidRDefault="003761BD" w:rsidP="003761BD">
            <w:pPr>
              <w:pStyle w:val="ListParagraph"/>
              <w:numPr>
                <w:ilvl w:val="0"/>
                <w:numId w:val="10"/>
              </w:numPr>
              <w:pBdr>
                <w:top w:val="nil"/>
                <w:left w:val="nil"/>
                <w:bottom w:val="nil"/>
                <w:right w:val="nil"/>
                <w:between w:val="nil"/>
              </w:pBdr>
              <w:spacing w:before="0" w:after="0"/>
              <w:rPr>
                <w:b/>
                <w:bCs/>
                <w:noProof/>
                <w:lang w:val="et-EE"/>
              </w:rPr>
            </w:pPr>
            <w:r w:rsidRPr="0BACC9C6">
              <w:rPr>
                <w:b/>
                <w:bCs/>
                <w:noProof/>
                <w:color w:val="323232"/>
                <w:lang w:val="et-EE"/>
              </w:rPr>
              <w:t>Selgitada uuritavate profiili loomise meetodeid.</w:t>
            </w:r>
          </w:p>
          <w:p w14:paraId="01DCCAE3" w14:textId="77777777" w:rsidR="003761BD" w:rsidRPr="00096DFC" w:rsidRDefault="003761BD" w:rsidP="003761BD">
            <w:pPr>
              <w:pStyle w:val="ListParagraph"/>
              <w:numPr>
                <w:ilvl w:val="0"/>
                <w:numId w:val="10"/>
              </w:numPr>
              <w:pBdr>
                <w:top w:val="nil"/>
                <w:left w:val="nil"/>
                <w:bottom w:val="nil"/>
                <w:right w:val="nil"/>
                <w:between w:val="nil"/>
              </w:pBdr>
              <w:spacing w:before="0" w:after="0"/>
              <w:rPr>
                <w:b/>
                <w:bCs/>
                <w:noProof/>
                <w:lang w:val="et-EE"/>
              </w:rPr>
            </w:pPr>
            <w:r w:rsidRPr="0BACC9C6">
              <w:rPr>
                <w:b/>
                <w:bCs/>
                <w:noProof/>
                <w:color w:val="323232"/>
                <w:lang w:val="et-EE"/>
              </w:rPr>
              <w:t>Selgitada, kuidas informeeritakse uuritavaid nende õigustest ja võimalikest riskidest, mida andmete töötlemine võib kaasa tuua.</w:t>
            </w:r>
          </w:p>
          <w:p w14:paraId="0E601C57" w14:textId="77777777" w:rsidR="003761BD" w:rsidRPr="00096DFC" w:rsidRDefault="003761BD" w:rsidP="003761BD">
            <w:pPr>
              <w:pStyle w:val="ListParagraph"/>
              <w:numPr>
                <w:ilvl w:val="0"/>
                <w:numId w:val="10"/>
              </w:numPr>
              <w:pBdr>
                <w:top w:val="nil"/>
                <w:left w:val="nil"/>
                <w:bottom w:val="nil"/>
                <w:right w:val="nil"/>
                <w:between w:val="nil"/>
              </w:pBdr>
              <w:spacing w:before="0" w:after="0"/>
              <w:rPr>
                <w:noProof/>
                <w:lang w:val="et-EE"/>
              </w:rPr>
            </w:pPr>
            <w:r w:rsidRPr="0BACC9C6">
              <w:rPr>
                <w:b/>
                <w:bCs/>
                <w:noProof/>
                <w:color w:val="323232"/>
                <w:lang w:val="et-EE"/>
              </w:rPr>
              <w:t xml:space="preserve">Selgitada, kuidas toimub uuritavate profiili jaoks andmete kogumine ning nende teavitamine võimalikest tagajärgedest ja kaitsemeetmetest. </w:t>
            </w:r>
          </w:p>
        </w:tc>
      </w:tr>
      <w:tr w:rsidR="003761BD" w:rsidRPr="00E928DB" w14:paraId="6E476D4E" w14:textId="20E1FAFF" w:rsidTr="699E7DF6">
        <w:trPr>
          <w:trHeight w:val="3012"/>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3761BD" w:rsidRPr="00096DFC" w:rsidRDefault="003761BD" w:rsidP="003761BD">
            <w:pPr>
              <w:pBdr>
                <w:top w:val="nil"/>
                <w:left w:val="nil"/>
                <w:bottom w:val="nil"/>
                <w:right w:val="nil"/>
                <w:between w:val="nil"/>
              </w:pBdr>
              <w:spacing w:before="0" w:after="0"/>
              <w:rPr>
                <w:b/>
                <w:noProof/>
                <w:color w:val="323232"/>
                <w:lang w:val="et-EE"/>
              </w:rPr>
            </w:pPr>
            <w:r w:rsidRPr="00096DFC">
              <w:rPr>
                <w:b/>
                <w:noProof/>
                <w:color w:val="323232"/>
                <w:lang w:val="et-EE"/>
              </w:rPr>
              <w:t>Kas uurimistöös analüüsitakse eelnevalt kogutud isikuandmeid?</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77777777" w:rsidR="003761BD" w:rsidRPr="00096DFC" w:rsidRDefault="003761BD" w:rsidP="003761BD">
            <w:pPr>
              <w:rPr>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8655BC4" w14:textId="275C79E2" w:rsidR="003761BD" w:rsidRPr="00096DFC" w:rsidRDefault="003761BD" w:rsidP="003761BD">
            <w:pPr>
              <w:numPr>
                <w:ilvl w:val="0"/>
                <w:numId w:val="4"/>
              </w:numPr>
              <w:pBdr>
                <w:top w:val="nil"/>
                <w:left w:val="nil"/>
                <w:bottom w:val="nil"/>
                <w:right w:val="nil"/>
                <w:between w:val="nil"/>
              </w:pBdr>
              <w:spacing w:before="0" w:after="0"/>
              <w:rPr>
                <w:noProof/>
                <w:lang w:val="et-EE"/>
              </w:rPr>
            </w:pPr>
            <w:r w:rsidRPr="0BACC9C6">
              <w:rPr>
                <w:b/>
                <w:bCs/>
                <w:noProof/>
                <w:color w:val="323232"/>
                <w:lang w:val="et-EE"/>
              </w:rPr>
              <w:t>Selgitada, missugusest andmebaasist (registrist, andmekogust) või allikast andmed pärinevad</w:t>
            </w:r>
          </w:p>
          <w:p w14:paraId="1DBEE664" w14:textId="69159C1F" w:rsidR="003761BD" w:rsidRDefault="003761BD" w:rsidP="003761BD">
            <w:pPr>
              <w:pBdr>
                <w:top w:val="nil"/>
                <w:left w:val="nil"/>
                <w:bottom w:val="nil"/>
                <w:right w:val="nil"/>
                <w:between w:val="nil"/>
              </w:pBdr>
              <w:spacing w:before="0" w:after="0"/>
            </w:pPr>
            <w:r>
              <w:t>Uuritavate kohta palutakse Geenivaramul väljastada juba eelnevalt kogutud andmed erinevatest andmekogudest (Eesti Geenivaramu andmebaas,</w:t>
            </w:r>
            <w:r>
              <w:rPr>
                <w:color w:val="FF0000"/>
              </w:rPr>
              <w:t xml:space="preserve"> </w:t>
            </w:r>
            <w:r>
              <w:t xml:space="preserve">müokardiinfarktiregister, Tervisekassa andmebaas, retseptikeskus, rahvastikuregister, </w:t>
            </w:r>
            <w:r w:rsidRPr="00E0184D">
              <w:rPr>
                <w:color w:val="000000" w:themeColor="text1"/>
              </w:rPr>
              <w:t>surmapõhjuste register, digilugu, haiglate andmebaasid (eHL j</w:t>
            </w:r>
            <w:r w:rsidR="00E0184D" w:rsidRPr="00E0184D">
              <w:rPr>
                <w:color w:val="000000" w:themeColor="text1"/>
              </w:rPr>
              <w:t>t</w:t>
            </w:r>
            <w:r w:rsidRPr="00E0184D">
              <w:rPr>
                <w:color w:val="000000" w:themeColor="text1"/>
              </w:rPr>
              <w:t xml:space="preserve">)). </w:t>
            </w:r>
            <w:r>
              <w:t>Andmebaaside omavaheline sidumine toimub pseudonümiseeritud isikukoodide alusel. Pseudonüümseks muutmine toimub Eesti Geenivaramus, ning uurijatele väljastatakse pseudonüümse isikukoodiga andmed erinevatest registritest, mis võimaldab uurijatel eri andmebaase omavahel siduda.</w:t>
            </w:r>
          </w:p>
          <w:p w14:paraId="37277678" w14:textId="77777777" w:rsidR="003761BD" w:rsidRDefault="003761BD" w:rsidP="003761BD">
            <w:pPr>
              <w:pBdr>
                <w:top w:val="nil"/>
                <w:left w:val="nil"/>
                <w:bottom w:val="nil"/>
                <w:right w:val="nil"/>
                <w:between w:val="nil"/>
              </w:pBdr>
              <w:spacing w:before="0" w:after="0"/>
              <w:rPr>
                <w:noProof/>
                <w:lang w:val="et-EE"/>
              </w:rPr>
            </w:pPr>
          </w:p>
          <w:p w14:paraId="137E603F" w14:textId="77777777" w:rsidR="003761BD" w:rsidRPr="00096DFC" w:rsidRDefault="003761BD" w:rsidP="003761BD">
            <w:pPr>
              <w:numPr>
                <w:ilvl w:val="0"/>
                <w:numId w:val="4"/>
              </w:numPr>
              <w:pBdr>
                <w:top w:val="nil"/>
                <w:left w:val="nil"/>
                <w:bottom w:val="nil"/>
                <w:right w:val="nil"/>
                <w:between w:val="nil"/>
              </w:pBdr>
              <w:spacing w:before="0" w:after="0"/>
              <w:rPr>
                <w:noProof/>
                <w:lang w:val="et-EE"/>
              </w:rPr>
            </w:pPr>
            <w:r w:rsidRPr="0BACC9C6">
              <w:rPr>
                <w:b/>
                <w:bCs/>
                <w:noProof/>
                <w:color w:val="323232"/>
                <w:lang w:val="et-EE"/>
              </w:rPr>
              <w:t>Selgitada, kuidas informeeritakse uuritavaid nende õigustest ja võimalikest riskidest, mida andmete töötlemine võib kaasa tuua.</w:t>
            </w:r>
          </w:p>
          <w:p w14:paraId="4A0A18C6" w14:textId="7BC436F1" w:rsidR="003761BD" w:rsidRDefault="003761BD" w:rsidP="003761BD">
            <w:pPr>
              <w:pBdr>
                <w:top w:val="nil"/>
                <w:left w:val="nil"/>
                <w:bottom w:val="nil"/>
                <w:right w:val="nil"/>
                <w:between w:val="nil"/>
              </w:pBdr>
              <w:spacing w:before="0" w:after="0"/>
              <w:rPr>
                <w:noProof/>
                <w:lang w:val="et-EE"/>
              </w:rPr>
            </w:pPr>
            <w:r w:rsidRPr="0BACC9C6">
              <w:rPr>
                <w:noProof/>
                <w:lang w:val="et-EE"/>
              </w:rPr>
              <w:t>Uuritavatega ei kontakteeruta</w:t>
            </w:r>
            <w:r>
              <w:rPr>
                <w:noProof/>
                <w:lang w:val="et-EE"/>
              </w:rPr>
              <w:t>.</w:t>
            </w:r>
          </w:p>
          <w:p w14:paraId="44BF58F3" w14:textId="77777777" w:rsidR="003761BD" w:rsidRDefault="003761BD" w:rsidP="003761BD">
            <w:pPr>
              <w:pBdr>
                <w:top w:val="nil"/>
                <w:left w:val="nil"/>
                <w:bottom w:val="nil"/>
                <w:right w:val="nil"/>
                <w:between w:val="nil"/>
              </w:pBdr>
              <w:spacing w:before="0" w:after="0"/>
              <w:rPr>
                <w:noProof/>
                <w:lang w:val="et-EE"/>
              </w:rPr>
            </w:pPr>
          </w:p>
          <w:p w14:paraId="723F15E5" w14:textId="49A8949A" w:rsidR="003761BD" w:rsidRPr="00096DFC" w:rsidRDefault="003761BD" w:rsidP="003761BD">
            <w:pPr>
              <w:numPr>
                <w:ilvl w:val="0"/>
                <w:numId w:val="4"/>
              </w:numPr>
              <w:pBdr>
                <w:top w:val="nil"/>
                <w:left w:val="nil"/>
                <w:bottom w:val="nil"/>
                <w:right w:val="nil"/>
                <w:between w:val="nil"/>
              </w:pBdr>
              <w:spacing w:before="0" w:after="0"/>
              <w:rPr>
                <w:noProof/>
                <w:lang w:val="et-EE"/>
              </w:rPr>
            </w:pPr>
            <w:r w:rsidRPr="0BACC9C6">
              <w:rPr>
                <w:b/>
                <w:bCs/>
                <w:noProof/>
                <w:color w:val="323232"/>
                <w:lang w:val="et-EE"/>
              </w:rPr>
              <w:t>Selgitada, miks on kõik töödeldavad andmed asjakohased ja vajalikud (lähtudes andmete minimeerimise põhimõttest).</w:t>
            </w:r>
          </w:p>
          <w:p w14:paraId="10893564" w14:textId="1BF0615F" w:rsidR="003761BD" w:rsidRDefault="003761BD" w:rsidP="003761BD">
            <w:pPr>
              <w:pBdr>
                <w:top w:val="nil"/>
                <w:left w:val="nil"/>
                <w:bottom w:val="nil"/>
                <w:right w:val="nil"/>
                <w:between w:val="nil"/>
              </w:pBdr>
              <w:spacing w:before="0" w:after="0"/>
            </w:pPr>
            <w:r>
              <w:t xml:space="preserve">Planeeritud mitmeetapilise uurimistöö käigus on kavas kirjeldada suitsetamisega seotud geneetilisi ja metaboolseid tegureid, mis ennustavad </w:t>
            </w:r>
            <w:r w:rsidRPr="00E0184D">
              <w:rPr>
                <w:color w:val="000000" w:themeColor="text1"/>
              </w:rPr>
              <w:t xml:space="preserve">veresoontehaiguse </w:t>
            </w:r>
            <w:r>
              <w:t>(alajäseme arterite haigus, südame pärgarterite haigus) teket. Selleks on vajalik uuritava kohordi põhjalik kirjeldus nii geneetilisel, metaboloomsel kui ka fenotüübilisel tasandil. Samuti on oluline teada, milliseid kaasuvaid haigusi on isikutel diagnoositud ning milliseid ravimeid nad tarvitavad.</w:t>
            </w:r>
          </w:p>
          <w:p w14:paraId="78EB32F9" w14:textId="637C0ABB" w:rsidR="003761BD" w:rsidRDefault="003761BD" w:rsidP="003761BD">
            <w:pPr>
              <w:pBdr>
                <w:top w:val="nil"/>
                <w:left w:val="nil"/>
                <w:bottom w:val="nil"/>
                <w:right w:val="nil"/>
                <w:between w:val="nil"/>
              </w:pBdr>
              <w:spacing w:before="0" w:after="0"/>
              <w:rPr>
                <w:noProof/>
                <w:color w:val="323232"/>
                <w:lang w:val="et-EE"/>
              </w:rPr>
            </w:pPr>
          </w:p>
          <w:p w14:paraId="7937D731" w14:textId="0211B7A6" w:rsidR="003761BD" w:rsidRPr="00226A23" w:rsidRDefault="003761BD" w:rsidP="003761BD">
            <w:pPr>
              <w:numPr>
                <w:ilvl w:val="0"/>
                <w:numId w:val="4"/>
              </w:numPr>
              <w:pBdr>
                <w:top w:val="nil"/>
                <w:left w:val="nil"/>
                <w:bottom w:val="nil"/>
                <w:right w:val="nil"/>
                <w:between w:val="nil"/>
              </w:pBdr>
              <w:spacing w:before="0" w:after="0"/>
              <w:rPr>
                <w:noProof/>
                <w:lang w:val="et-EE"/>
              </w:rPr>
            </w:pPr>
            <w:r w:rsidRPr="0BACC9C6">
              <w:rPr>
                <w:b/>
                <w:bCs/>
                <w:noProof/>
                <w:color w:val="323232"/>
                <w:lang w:val="et-EE"/>
              </w:rPr>
              <w:t>Selgitada, miks ei ole võimalik uurida uurimisobjekte nii, et saadud andmed oleksid anonüümsed või pseudonüümsed (kui on asjakohane).</w:t>
            </w:r>
            <w:r>
              <w:rPr>
                <w:b/>
                <w:bCs/>
                <w:noProof/>
                <w:color w:val="323232"/>
                <w:lang w:val="et-EE"/>
              </w:rPr>
              <w:t xml:space="preserve"> </w:t>
            </w:r>
            <w:r w:rsidRPr="00226A23">
              <w:rPr>
                <w:noProof/>
                <w:color w:val="323232"/>
                <w:lang w:val="et-EE"/>
              </w:rPr>
              <w:t>NA</w:t>
            </w:r>
          </w:p>
        </w:tc>
      </w:tr>
      <w:tr w:rsidR="003761BD" w:rsidRPr="00096DFC" w14:paraId="5A616390" w14:textId="3EE37BF2" w:rsidTr="699E7DF6">
        <w:trPr>
          <w:trHeight w:val="903"/>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3761BD" w:rsidRPr="00096DFC" w:rsidRDefault="003761BD" w:rsidP="003761BD">
            <w:pPr>
              <w:pBdr>
                <w:top w:val="nil"/>
                <w:left w:val="nil"/>
                <w:bottom w:val="nil"/>
                <w:right w:val="nil"/>
                <w:between w:val="nil"/>
              </w:pBdr>
              <w:spacing w:before="0" w:after="0"/>
              <w:rPr>
                <w:b/>
                <w:noProof/>
                <w:color w:val="323232"/>
                <w:lang w:val="et-EE"/>
              </w:rPr>
            </w:pPr>
            <w:r w:rsidRPr="00096DFC">
              <w:rPr>
                <w:b/>
                <w:noProof/>
                <w:color w:val="323232"/>
                <w:lang w:val="et-EE"/>
              </w:rPr>
              <w:t>Kas uurimistöös analüüsitakse avalikult kättesaadavaid andmeid?</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1B005EA" w14:textId="77777777" w:rsidR="003761BD" w:rsidRPr="00096DFC" w:rsidRDefault="003761BD" w:rsidP="003761BD">
            <w:pPr>
              <w:rPr>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8DFBCF9" w14:textId="269A7E7A" w:rsidR="003761BD" w:rsidRPr="00096DFC" w:rsidRDefault="003761BD" w:rsidP="003761BD">
            <w:pPr>
              <w:spacing w:before="0" w:after="0" w:line="259" w:lineRule="auto"/>
              <w:rPr>
                <w:noProof/>
                <w:color w:val="323232"/>
                <w:lang w:val="et-EE"/>
              </w:rPr>
            </w:pPr>
            <w:r w:rsidRPr="0BACC9C6">
              <w:rPr>
                <w:noProof/>
                <w:color w:val="323232"/>
                <w:lang w:val="et-EE"/>
              </w:rPr>
              <w:t>Ei</w:t>
            </w:r>
          </w:p>
        </w:tc>
      </w:tr>
      <w:tr w:rsidR="003761BD" w:rsidRPr="00096DFC" w14:paraId="23598A0D" w14:textId="47451F02" w:rsidTr="699E7DF6">
        <w:trPr>
          <w:trHeight w:val="1491"/>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7F010EA" w14:textId="75AC72A8" w:rsidR="003761BD" w:rsidRPr="00096DFC" w:rsidRDefault="003761BD" w:rsidP="003761BD">
            <w:pPr>
              <w:pBdr>
                <w:top w:val="nil"/>
                <w:left w:val="nil"/>
                <w:bottom w:val="nil"/>
                <w:right w:val="nil"/>
                <w:between w:val="nil"/>
              </w:pBdr>
              <w:spacing w:before="0" w:after="0"/>
              <w:rPr>
                <w:b/>
                <w:noProof/>
                <w:color w:val="323232"/>
                <w:lang w:val="et-EE"/>
              </w:rPr>
            </w:pPr>
            <w:r w:rsidRPr="00096DFC">
              <w:rPr>
                <w:b/>
                <w:bCs/>
                <w:noProof/>
                <w:color w:val="323232"/>
                <w:lang w:val="et-EE"/>
              </w:rPr>
              <w:lastRenderedPageBreak/>
              <w:t>Kas kavatsetakse edastada isikuandmeid või võimaldada neile juurdepääs kolmandast riikidest (</w:t>
            </w:r>
            <w:hyperlink r:id="rId21" w:history="1">
              <w:r w:rsidRPr="00096DFC">
                <w:rPr>
                  <w:rStyle w:val="Hyperlink"/>
                  <w:b/>
                  <w:bCs/>
                  <w:noProof/>
                  <w:lang w:val="et-EE"/>
                </w:rPr>
                <w:t>https://www.aki.ee/et/teenused-poordumisvormid/andmete-edastamine-valisriiki</w:t>
              </w:r>
            </w:hyperlink>
            <w:r w:rsidRPr="00096DFC">
              <w:rPr>
                <w:b/>
                <w:bCs/>
                <w:noProof/>
                <w:color w:val="323232"/>
                <w:u w:val="single"/>
                <w:lang w:val="et-EE"/>
              </w:rPr>
              <w:t>)?</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FC5B6E0" w14:textId="77777777" w:rsidR="003761BD" w:rsidRPr="00096DFC" w:rsidRDefault="003761BD" w:rsidP="003761BD">
            <w:pPr>
              <w:rPr>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F058F5C" w14:textId="7CBF0569" w:rsidR="003761BD" w:rsidRPr="00015A6F" w:rsidRDefault="003761BD" w:rsidP="003761BD">
            <w:pPr>
              <w:spacing w:before="0" w:after="0" w:line="259" w:lineRule="auto"/>
              <w:rPr>
                <w:b/>
                <w:bCs/>
                <w:noProof/>
                <w:color w:val="323232"/>
                <w:lang w:val="et-EE"/>
              </w:rPr>
            </w:pPr>
            <w:r w:rsidRPr="0BACC9C6">
              <w:rPr>
                <w:noProof/>
                <w:color w:val="323232"/>
                <w:lang w:val="et-EE"/>
              </w:rPr>
              <w:t>Andmeid ei edastada ega ekspordita</w:t>
            </w:r>
            <w:r>
              <w:rPr>
                <w:noProof/>
                <w:color w:val="323232"/>
                <w:lang w:val="et-EE"/>
              </w:rPr>
              <w:t>.</w:t>
            </w:r>
          </w:p>
        </w:tc>
      </w:tr>
      <w:tr w:rsidR="003761BD" w:rsidRPr="00096DFC" w14:paraId="36EC247F" w14:textId="28782473" w:rsidTr="699E7DF6">
        <w:trPr>
          <w:trHeight w:val="1671"/>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2F2DC493" w:rsidR="003761BD" w:rsidRPr="00096DFC" w:rsidRDefault="003761BD" w:rsidP="003761BD">
            <w:pPr>
              <w:pBdr>
                <w:top w:val="nil"/>
                <w:left w:val="nil"/>
                <w:bottom w:val="nil"/>
                <w:right w:val="nil"/>
                <w:between w:val="nil"/>
              </w:pBdr>
              <w:spacing w:before="0" w:after="0"/>
              <w:rPr>
                <w:b/>
                <w:bCs/>
                <w:noProof/>
                <w:color w:val="323232"/>
                <w:lang w:val="et-EE"/>
              </w:rPr>
            </w:pPr>
            <w:r w:rsidRPr="00096DFC">
              <w:rPr>
                <w:b/>
                <w:bCs/>
                <w:noProof/>
                <w:color w:val="323232"/>
                <w:lang w:val="et-EE"/>
              </w:rPr>
              <w:t>Kas uurimistöö lõppedes toimub isikuandmete hävitamine/ anonüümimine?</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77777777" w:rsidR="003761BD" w:rsidRPr="00096DFC" w:rsidRDefault="003761BD" w:rsidP="003761BD">
            <w:pPr>
              <w:rPr>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A061D60" w14:textId="47D116C5" w:rsidR="003761BD" w:rsidRDefault="003761BD" w:rsidP="003761BD">
            <w:pPr>
              <w:spacing w:before="0" w:after="0"/>
              <w:rPr>
                <w:noProof/>
                <w:color w:val="323232"/>
                <w:lang w:val="et-EE"/>
              </w:rPr>
            </w:pPr>
            <w:r>
              <w:t>Kasutatakse ainult pseudonüümseid andmeid, mille isikustatud kujule tagasi viimise võti asub Eesti Geenivaramus. Uuringu lõpus (</w:t>
            </w:r>
            <w:r w:rsidR="000D6839">
              <w:t>detsember 2032</w:t>
            </w:r>
            <w:r>
              <w:t>) muudetakse pseudonüümsed andmed anonüümseks, kustutades andmerealt krüpteeritud isikukoode. Anonüümseks muudetud andmed jäävad tähtajatult TÜ Südamekliiniku arvutitesse, et säilitada teaduspublikatsioonide andmeanalüüsi reprodutseeritavuse kontrollimise võimalus. Uuringu lõpus (detsember 20</w:t>
            </w:r>
            <w:r w:rsidR="000D6839">
              <w:t>32</w:t>
            </w:r>
            <w:r>
              <w:t>) palutakse Geenivaramul hävitada uuringuvõti</w:t>
            </w:r>
            <w:bookmarkStart w:id="0" w:name="_Hlk164417471"/>
            <w:r w:rsidRPr="00135757">
              <w:rPr>
                <w:noProof/>
                <w:color w:val="323232"/>
                <w:lang w:val="et-EE"/>
              </w:rPr>
              <w:t>.</w:t>
            </w:r>
          </w:p>
          <w:bookmarkEnd w:id="0"/>
          <w:p w14:paraId="169D9865" w14:textId="0E18FF83" w:rsidR="003761BD" w:rsidRPr="00096DFC" w:rsidRDefault="003761BD" w:rsidP="003761BD">
            <w:pPr>
              <w:spacing w:before="0" w:after="0" w:line="259" w:lineRule="auto"/>
              <w:rPr>
                <w:b/>
                <w:bCs/>
                <w:noProof/>
                <w:color w:val="323232"/>
                <w:lang w:val="et-EE"/>
              </w:rPr>
            </w:pPr>
          </w:p>
        </w:tc>
      </w:tr>
      <w:tr w:rsidR="003761BD" w:rsidRPr="00096DFC" w14:paraId="3CADB1DE" w14:textId="048E8559" w:rsidTr="699E7DF6">
        <w:trPr>
          <w:trHeight w:val="42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731661AA" w14:textId="26DC0064" w:rsidR="003761BD" w:rsidRPr="00096DFC" w:rsidRDefault="003761BD" w:rsidP="003761BD">
            <w:pPr>
              <w:pBdr>
                <w:top w:val="nil"/>
                <w:left w:val="nil"/>
                <w:bottom w:val="nil"/>
                <w:right w:val="nil"/>
                <w:between w:val="nil"/>
              </w:pBdr>
              <w:spacing w:before="0" w:after="0"/>
              <w:rPr>
                <w:b/>
                <w:bCs/>
                <w:noProof/>
                <w:color w:val="323232"/>
                <w:lang w:val="et-EE"/>
              </w:rPr>
            </w:pPr>
            <w:r w:rsidRPr="00096DFC">
              <w:rPr>
                <w:b/>
                <w:noProof/>
                <w:sz w:val="22"/>
                <w:szCs w:val="22"/>
                <w:lang w:val="et-EE"/>
              </w:rPr>
              <w:t>13 c Teised eetilised küsimused</w:t>
            </w:r>
          </w:p>
        </w:tc>
      </w:tr>
      <w:tr w:rsidR="003761BD" w:rsidRPr="00E928DB" w14:paraId="533DBC0D" w14:textId="77777777" w:rsidTr="699E7DF6">
        <w:trPr>
          <w:trHeight w:val="1671"/>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30825B" w14:textId="65668C93" w:rsidR="003761BD" w:rsidRPr="00096DFC" w:rsidRDefault="003761BD" w:rsidP="003761BD">
            <w:pPr>
              <w:pBdr>
                <w:top w:val="nil"/>
                <w:left w:val="nil"/>
                <w:bottom w:val="nil"/>
                <w:right w:val="nil"/>
                <w:between w:val="nil"/>
              </w:pBdr>
              <w:spacing w:before="0" w:after="0"/>
              <w:rPr>
                <w:b/>
                <w:bCs/>
                <w:noProof/>
                <w:color w:val="323232"/>
                <w:lang w:val="et-EE"/>
              </w:rPr>
            </w:pPr>
            <w:r>
              <w:rPr>
                <w:b/>
                <w:noProof/>
                <w:color w:val="323232"/>
                <w:lang w:val="et-EE"/>
              </w:rPr>
              <w:t>Kas uurimistöö läbiviimine võib kaasa tuua eelpool kirjeldamata eetilisi riske?</w:t>
            </w:r>
          </w:p>
        </w:tc>
        <w:tc>
          <w:tcPr>
            <w:tcW w:w="815"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B05A969" w14:textId="77777777" w:rsidR="003761BD" w:rsidRPr="00096DFC" w:rsidRDefault="003761BD" w:rsidP="003761BD">
            <w:pPr>
              <w:rPr>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A171999" w14:textId="709212A1" w:rsidR="003761BD" w:rsidRPr="00261332" w:rsidRDefault="003761BD" w:rsidP="003761BD">
            <w:pPr>
              <w:pBdr>
                <w:top w:val="nil"/>
                <w:left w:val="nil"/>
                <w:bottom w:val="nil"/>
                <w:right w:val="nil"/>
                <w:between w:val="nil"/>
              </w:pBdr>
              <w:spacing w:before="0" w:after="0"/>
              <w:rPr>
                <w:b/>
                <w:bCs/>
                <w:noProof/>
                <w:color w:val="323232"/>
                <w:lang w:val="et-EE"/>
              </w:rPr>
            </w:pPr>
            <w:r>
              <w:rPr>
                <w:b/>
                <w:bCs/>
                <w:noProof/>
                <w:color w:val="323232"/>
                <w:lang w:val="et-EE"/>
              </w:rPr>
              <w:t>Ei</w:t>
            </w:r>
          </w:p>
        </w:tc>
      </w:tr>
      <w:tr w:rsidR="003761BD" w:rsidRPr="00096DFC" w14:paraId="6629453B" w14:textId="3A9951FA" w:rsidTr="699E7DF6">
        <w:trPr>
          <w:trHeight w:val="596"/>
        </w:trPr>
        <w:tc>
          <w:tcPr>
            <w:tcW w:w="952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6376F887" w14:textId="260819B7" w:rsidR="003761BD" w:rsidRPr="00096DFC" w:rsidRDefault="003761BD" w:rsidP="003761BD">
            <w:pPr>
              <w:rPr>
                <w:noProof/>
                <w:lang w:val="et-EE"/>
              </w:rPr>
            </w:pPr>
            <w:r w:rsidRPr="00096DFC">
              <w:rPr>
                <w:b/>
                <w:noProof/>
                <w:color w:val="000000"/>
                <w:sz w:val="22"/>
                <w:szCs w:val="22"/>
                <w:lang w:val="et-EE"/>
              </w:rPr>
              <w:t>14. Täita, kui uuring põhineb andmekogu ja/või andmeallika andmetel.</w:t>
            </w:r>
          </w:p>
        </w:tc>
      </w:tr>
      <w:tr w:rsidR="003761BD" w:rsidRPr="00096DFC" w14:paraId="13FFAF5A" w14:textId="34CC9029" w:rsidTr="699E7DF6">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4BACBDB" w14:textId="38AC4DF4" w:rsidR="003761BD" w:rsidRPr="00096DFC" w:rsidRDefault="003761BD" w:rsidP="003761B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323232"/>
                <w:lang w:val="et-EE"/>
              </w:rPr>
            </w:pPr>
            <w:r w:rsidRPr="00096DFC">
              <w:rPr>
                <w:b/>
                <w:noProof/>
                <w:color w:val="323232"/>
                <w:lang w:val="et-EE"/>
              </w:rPr>
              <w:t>Andmekogu ja/või andmeallika nimetus</w:t>
            </w:r>
          </w:p>
        </w:tc>
      </w:tr>
      <w:tr w:rsidR="003761BD" w:rsidRPr="00096DFC" w14:paraId="584E12C9" w14:textId="69387E57" w:rsidTr="699E7DF6">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851E1BE" w14:textId="2E394194" w:rsidR="003761BD" w:rsidRPr="00096DFC" w:rsidRDefault="003761BD" w:rsidP="003761B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323232"/>
                <w:lang w:val="et-EE"/>
              </w:rPr>
              <w:t>Isikuandmete töötlemise eesmärk</w:t>
            </w:r>
          </w:p>
        </w:tc>
      </w:tr>
      <w:tr w:rsidR="003761BD" w:rsidRPr="00096DFC" w14:paraId="7BDF6AD2" w14:textId="7B7FF597" w:rsidTr="699E7DF6">
        <w:trPr>
          <w:trHeight w:val="244"/>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F81DE1" w14:textId="77777777" w:rsidR="003761BD" w:rsidRPr="00096DFC" w:rsidRDefault="003761BD" w:rsidP="003761BD">
            <w:pPr>
              <w:pBdr>
                <w:top w:val="nil"/>
                <w:left w:val="nil"/>
                <w:bottom w:val="nil"/>
                <w:right w:val="nil"/>
                <w:between w:val="nil"/>
              </w:pBdr>
              <w:spacing w:before="0" w:after="0"/>
              <w:rPr>
                <w:b/>
                <w:bCs/>
                <w:noProof/>
                <w:color w:val="323232"/>
                <w:lang w:val="et-EE"/>
              </w:rPr>
            </w:pPr>
            <w:r w:rsidRPr="00096DFC">
              <w:rPr>
                <w:b/>
                <w:bCs/>
                <w:noProof/>
                <w:color w:val="323232"/>
                <w:lang w:val="et-EE"/>
              </w:rPr>
              <w:t>Andmekoosseis ja periood, mille kohta andmed kogutakse (vajadusel lisana)</w:t>
            </w:r>
          </w:p>
          <w:p w14:paraId="40724C21" w14:textId="77777777" w:rsidR="003761BD" w:rsidRPr="00096DFC" w:rsidRDefault="003761BD" w:rsidP="003761BD">
            <w:pPr>
              <w:rPr>
                <w:noProof/>
                <w:lang w:val="et-EE"/>
              </w:rPr>
            </w:pPr>
          </w:p>
        </w:tc>
      </w:tr>
      <w:tr w:rsidR="003761BD" w:rsidRPr="00096DFC" w14:paraId="52562A98" w14:textId="5275B571" w:rsidTr="699E7DF6">
        <w:trPr>
          <w:trHeight w:val="244"/>
        </w:trPr>
        <w:tc>
          <w:tcPr>
            <w:tcW w:w="9526" w:type="dxa"/>
            <w:gridSpan w:val="3"/>
            <w:tcBorders>
              <w:top w:val="single" w:sz="4" w:space="0" w:color="auto"/>
              <w:left w:val="single" w:sz="4" w:space="0" w:color="525252"/>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5E11221A" w14:textId="1E72D5C9" w:rsidR="003761BD" w:rsidRPr="00096DFC" w:rsidRDefault="003761BD" w:rsidP="003761BD">
            <w:pPr>
              <w:rPr>
                <w:noProof/>
                <w:lang w:val="et-EE"/>
              </w:rPr>
            </w:pPr>
            <w:r w:rsidRPr="00096DFC">
              <w:rPr>
                <w:b/>
                <w:bCs/>
                <w:noProof/>
                <w:color w:val="000000"/>
                <w:sz w:val="22"/>
                <w:szCs w:val="22"/>
                <w:lang w:val="et-EE"/>
              </w:rPr>
              <w:t>15. Isikuandmete kaitse meetmete kirjeldus, sealhulgas andmete hoidmise, säilitamise, turvalisuse ja kustutamise kohta, sh andmete ja/või koodivõtme kustutamise kuupäev (kuni 1800 tähemärki, 1 lk).</w:t>
            </w:r>
          </w:p>
        </w:tc>
      </w:tr>
      <w:tr w:rsidR="003761BD" w:rsidRPr="00096DFC" w14:paraId="77C00EDC" w14:textId="77777777" w:rsidTr="699E7DF6">
        <w:trPr>
          <w:trHeight w:val="1235"/>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59D2895" w14:textId="10624945" w:rsidR="003761BD" w:rsidRPr="00096DFC" w:rsidRDefault="003761BD" w:rsidP="003761BD">
            <w:pPr>
              <w:pBdr>
                <w:top w:val="nil"/>
                <w:left w:val="nil"/>
                <w:bottom w:val="nil"/>
                <w:right w:val="nil"/>
                <w:between w:val="nil"/>
              </w:pBdr>
              <w:spacing w:before="0" w:after="0"/>
              <w:rPr>
                <w:b/>
                <w:noProof/>
                <w:color w:val="323232"/>
                <w:lang w:val="et-EE"/>
              </w:rPr>
            </w:pPr>
            <w:r w:rsidRPr="00096DFC">
              <w:rPr>
                <w:b/>
                <w:bCs/>
                <w:noProof/>
                <w:lang w:val="et-EE"/>
              </w:rPr>
              <w:t>Kirjeldada ja põhjendada uuringu vajaduseks kogutud andmete säilitamist ja tähtaega.</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D011C09" w14:textId="012E2840" w:rsidR="003761BD" w:rsidRDefault="003761BD" w:rsidP="003761BD">
            <w:pPr>
              <w:spacing w:before="0" w:after="0"/>
            </w:pPr>
            <w:r>
              <w:t>Kasutatakse ainult pseudonüümseid andmeid, mille isikustatud kujule tagasi viimise võti asub Eesti Geenivaramus. Uuringu lõpus (</w:t>
            </w:r>
            <w:r w:rsidR="00C16595">
              <w:t>detsember 2032</w:t>
            </w:r>
            <w:r>
              <w:t>) muudetakse pseudonüümsed andmed anonüümseks, kustutades andmerealt krüpteeritud isikukoode. Anonüümseks muudetud andmed jäävad tähtajatult TÜ Südamekliiniku arvutitesse, et säilitada teaduspublikatsioonide andmeanalüüsi reprodutseeritavuse kontrollimise võimalus. Uuringu lõpus (</w:t>
            </w:r>
            <w:r w:rsidR="00C16595">
              <w:t xml:space="preserve">detsember </w:t>
            </w:r>
            <w:r>
              <w:t>20</w:t>
            </w:r>
            <w:r w:rsidR="00C16595">
              <w:t>32</w:t>
            </w:r>
            <w:r>
              <w:t>) palutakse Geenivaramul hävitada uuringuvõti.</w:t>
            </w:r>
          </w:p>
          <w:p w14:paraId="0D86643C" w14:textId="7335E090" w:rsidR="003761BD" w:rsidRPr="00AC16AA" w:rsidRDefault="003761BD" w:rsidP="003761BD">
            <w:pPr>
              <w:spacing w:before="0" w:after="0"/>
              <w:rPr>
                <w:noProof/>
                <w:color w:val="323232"/>
                <w:lang w:val="et-EE"/>
              </w:rPr>
            </w:pPr>
          </w:p>
        </w:tc>
      </w:tr>
      <w:tr w:rsidR="003761BD" w:rsidRPr="00096DFC" w14:paraId="64642745" w14:textId="77777777" w:rsidTr="699E7DF6">
        <w:trPr>
          <w:trHeight w:val="1235"/>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56DA656" w14:textId="74337641" w:rsidR="003761BD" w:rsidRPr="00096DFC" w:rsidRDefault="003761BD" w:rsidP="003761BD">
            <w:pPr>
              <w:pBdr>
                <w:top w:val="nil"/>
                <w:left w:val="nil"/>
                <w:bottom w:val="nil"/>
                <w:right w:val="nil"/>
                <w:between w:val="nil"/>
              </w:pBdr>
              <w:spacing w:before="0" w:after="0"/>
              <w:rPr>
                <w:b/>
                <w:noProof/>
                <w:color w:val="323232"/>
                <w:lang w:val="et-EE"/>
              </w:rPr>
            </w:pPr>
            <w:r w:rsidRPr="00096DFC">
              <w:rPr>
                <w:b/>
                <w:bCs/>
                <w:noProof/>
                <w:lang w:val="et-EE"/>
              </w:rPr>
              <w:t>Kirjeldada isikuandmete pseudonüümimise protsessi ja vahendeid.</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1E97617" w14:textId="3F6592EC" w:rsidR="003761BD" w:rsidRPr="00AC16AA" w:rsidRDefault="003761BD" w:rsidP="003761BD">
            <w:pPr>
              <w:spacing w:before="0" w:after="0"/>
              <w:rPr>
                <w:b/>
                <w:bCs/>
                <w:noProof/>
                <w:color w:val="323232"/>
                <w:lang w:val="et-EE"/>
              </w:rPr>
            </w:pPr>
            <w:r w:rsidRPr="0BACC9C6">
              <w:rPr>
                <w:noProof/>
                <w:color w:val="323232"/>
                <w:lang w:val="et-EE"/>
              </w:rPr>
              <w:t>Isikuandmed pseudonüümitakse Eesti Geenivaramus, uurijatele isikuandmeid ei väljastata.</w:t>
            </w:r>
          </w:p>
        </w:tc>
      </w:tr>
      <w:tr w:rsidR="003761BD" w:rsidRPr="00096DFC" w14:paraId="63BC65B7" w14:textId="77777777" w:rsidTr="699E7DF6">
        <w:trPr>
          <w:trHeight w:val="1235"/>
        </w:trPr>
        <w:tc>
          <w:tcPr>
            <w:tcW w:w="3277"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ED0E11" w14:textId="77777777" w:rsidR="003761BD" w:rsidRPr="00096DFC" w:rsidRDefault="003761BD" w:rsidP="003761BD">
            <w:pPr>
              <w:pBdr>
                <w:top w:val="nil"/>
                <w:left w:val="nil"/>
                <w:bottom w:val="nil"/>
                <w:right w:val="nil"/>
                <w:between w:val="nil"/>
              </w:pBdr>
              <w:spacing w:before="0" w:after="0"/>
              <w:rPr>
                <w:b/>
                <w:noProof/>
                <w:color w:val="323232"/>
                <w:lang w:val="et-EE"/>
              </w:rPr>
            </w:pPr>
            <w:r w:rsidRPr="00096DFC">
              <w:rPr>
                <w:b/>
                <w:noProof/>
                <w:color w:val="323232"/>
                <w:lang w:val="et-EE"/>
              </w:rPr>
              <w:lastRenderedPageBreak/>
              <w:t>Kas kavatsetakse geenidoonorite isikuandmeid depseudonüümida?</w:t>
            </w:r>
          </w:p>
        </w:tc>
        <w:tc>
          <w:tcPr>
            <w:tcW w:w="6249"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44E1D07" w14:textId="02EF8E6C" w:rsidR="003761BD" w:rsidRPr="003F4D2C" w:rsidRDefault="003761BD" w:rsidP="003761BD">
            <w:pPr>
              <w:spacing w:before="0" w:after="0"/>
              <w:rPr>
                <w:b/>
                <w:bCs/>
                <w:noProof/>
                <w:color w:val="323232"/>
                <w:lang w:val="et-EE"/>
              </w:rPr>
            </w:pPr>
            <w:r w:rsidRPr="0BACC9C6">
              <w:rPr>
                <w:noProof/>
                <w:color w:val="323232"/>
                <w:lang w:val="et-EE"/>
              </w:rPr>
              <w:t>Depseudonüümimine on võimalik ainult Eesti Geenivaramus, uurijad seda teha ei planeeri ega saa.</w:t>
            </w:r>
          </w:p>
        </w:tc>
      </w:tr>
      <w:tr w:rsidR="003761BD" w:rsidRPr="00096DFC" w14:paraId="7F533F09" w14:textId="543DF2DF" w:rsidTr="699E7DF6">
        <w:trPr>
          <w:trHeight w:val="1580"/>
        </w:trPr>
        <w:tc>
          <w:tcPr>
            <w:tcW w:w="3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59970C51" w:rsidR="003761BD" w:rsidRPr="00096DFC" w:rsidRDefault="003761BD" w:rsidP="003761BD">
            <w:pPr>
              <w:rPr>
                <w:b/>
                <w:bCs/>
                <w:noProof/>
                <w:lang w:val="et-EE"/>
              </w:rPr>
            </w:pPr>
            <w:r w:rsidRPr="00096DFC">
              <w:rPr>
                <w:b/>
                <w:bCs/>
                <w:noProof/>
                <w:lang w:val="et-EE"/>
              </w:rPr>
              <w:t>Kas toimub isikuandmete transportimine ning kirjeldada, kuidas on tagatud andmete turvalisus.</w:t>
            </w:r>
          </w:p>
        </w:tc>
        <w:tc>
          <w:tcPr>
            <w:tcW w:w="62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FFA46A" w14:textId="6A1DB6FF" w:rsidR="003761BD" w:rsidRPr="00096DFC" w:rsidRDefault="003761BD" w:rsidP="003761BD">
            <w:pPr>
              <w:rPr>
                <w:noProof/>
                <w:lang w:val="et-EE"/>
              </w:rPr>
            </w:pPr>
            <w:r w:rsidRPr="0BACC9C6">
              <w:rPr>
                <w:noProof/>
                <w:lang w:val="et-EE"/>
              </w:rPr>
              <w:t>Pseudonüümitud isikuandmed väljastatakse Eesti Geenivaramust elektroonsel kujul krüpteeritud failina.</w:t>
            </w:r>
          </w:p>
        </w:tc>
      </w:tr>
      <w:tr w:rsidR="003761BD" w:rsidRPr="00096DFC" w14:paraId="017A1F0F" w14:textId="384CCA23" w:rsidTr="699E7DF6">
        <w:trPr>
          <w:trHeight w:val="761"/>
        </w:trPr>
        <w:tc>
          <w:tcPr>
            <w:tcW w:w="3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9D3E45C" w:rsidR="003761BD" w:rsidRPr="00096DFC" w:rsidRDefault="003761BD" w:rsidP="003761BD">
            <w:pPr>
              <w:rPr>
                <w:b/>
                <w:bCs/>
                <w:noProof/>
                <w:lang w:val="et-EE"/>
              </w:rPr>
            </w:pPr>
            <w:r w:rsidRPr="00096DFC">
              <w:rPr>
                <w:b/>
                <w:bCs/>
                <w:noProof/>
                <w:lang w:val="et-EE"/>
              </w:rPr>
              <w:t xml:space="preserve">Kirjeldada, kuidas on andmed kaitstud loata või ebaseadusliku töötlemise eest. </w:t>
            </w:r>
          </w:p>
        </w:tc>
        <w:tc>
          <w:tcPr>
            <w:tcW w:w="6249"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67B4104" w14:textId="4BC84A20" w:rsidR="003761BD" w:rsidRPr="00096DFC" w:rsidRDefault="003761BD" w:rsidP="003761BD">
            <w:pPr>
              <w:rPr>
                <w:noProof/>
                <w:lang w:val="et-EE"/>
              </w:rPr>
            </w:pPr>
            <w:bookmarkStart w:id="1" w:name="_Hlk164417631"/>
            <w:r w:rsidRPr="0BACC9C6">
              <w:rPr>
                <w:noProof/>
                <w:lang w:val="et-EE"/>
              </w:rPr>
              <w:t>Andmeid hoitakse Tartu Ülikooli</w:t>
            </w:r>
            <w:r>
              <w:rPr>
                <w:noProof/>
                <w:lang w:val="et-EE"/>
              </w:rPr>
              <w:t>le kuuluvas serveris (kasutajakontoga seotud TÜ serveris, e-pilves)</w:t>
            </w:r>
            <w:r w:rsidRPr="0BACC9C6">
              <w:rPr>
                <w:noProof/>
                <w:lang w:val="et-EE"/>
              </w:rPr>
              <w:t xml:space="preserve">. Arvutite kasutamisel peetakse silmas kõiki tavapäraseid küberhügieeni nõudeid. </w:t>
            </w:r>
            <w:bookmarkEnd w:id="1"/>
          </w:p>
        </w:tc>
      </w:tr>
      <w:tr w:rsidR="003761BD" w:rsidRPr="00096DFC" w14:paraId="1C14E448" w14:textId="66459757" w:rsidTr="699E7DF6">
        <w:trPr>
          <w:trHeight w:val="96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6C835B" w14:textId="77777777" w:rsidR="003761BD" w:rsidRPr="00096DFC" w:rsidRDefault="003761BD" w:rsidP="003761BD">
            <w:pPr>
              <w:rPr>
                <w:b/>
                <w:noProof/>
                <w:sz w:val="22"/>
                <w:szCs w:val="22"/>
                <w:highlight w:val="yellow"/>
                <w:lang w:val="et-EE"/>
              </w:rPr>
            </w:pPr>
            <w:r w:rsidRPr="00096DFC">
              <w:rPr>
                <w:b/>
                <w:noProof/>
                <w:sz w:val="22"/>
                <w:szCs w:val="22"/>
                <w:lang w:val="et-EE"/>
              </w:rPr>
              <w:t>Kinnitan, et kõik uuringu läbiviijad on teadlikud projekti läbiviimisega kaasnevatest eetilistest ja isikuandmete kaitsega kaasnevatest nõuetest.</w:t>
            </w:r>
          </w:p>
          <w:p w14:paraId="43E750D5" w14:textId="77777777" w:rsidR="003761BD" w:rsidRPr="00096DFC" w:rsidRDefault="003761BD" w:rsidP="003761BD">
            <w:pPr>
              <w:rPr>
                <w:noProof/>
                <w:lang w:val="et-EE"/>
              </w:rPr>
            </w:pPr>
          </w:p>
        </w:tc>
      </w:tr>
      <w:tr w:rsidR="003761BD" w:rsidRPr="00096DFC" w14:paraId="1023C90B" w14:textId="7860C17A" w:rsidTr="699E7DF6">
        <w:trPr>
          <w:trHeight w:val="1328"/>
        </w:trPr>
        <w:tc>
          <w:tcPr>
            <w:tcW w:w="327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233675" w14:textId="77777777" w:rsidR="003761BD" w:rsidRPr="00073315" w:rsidRDefault="003761BD" w:rsidP="003761BD">
            <w:pPr>
              <w:pBdr>
                <w:top w:val="nil"/>
                <w:left w:val="nil"/>
                <w:bottom w:val="nil"/>
                <w:right w:val="nil"/>
                <w:between w:val="nil"/>
              </w:pBdr>
              <w:tabs>
                <w:tab w:val="left" w:pos="720"/>
                <w:tab w:val="left" w:pos="1440"/>
                <w:tab w:val="left" w:pos="2160"/>
                <w:tab w:val="left" w:pos="2880"/>
              </w:tabs>
              <w:spacing w:before="0" w:after="0"/>
              <w:rPr>
                <w:b/>
                <w:noProof/>
                <w:color w:val="000000" w:themeColor="text1"/>
                <w:sz w:val="22"/>
                <w:szCs w:val="22"/>
                <w:lang w:val="et-EE"/>
              </w:rPr>
            </w:pPr>
            <w:r w:rsidRPr="00073315">
              <w:rPr>
                <w:b/>
                <w:noProof/>
                <w:color w:val="000000" w:themeColor="text1"/>
                <w:sz w:val="22"/>
                <w:szCs w:val="22"/>
                <w:lang w:val="et-EE"/>
              </w:rPr>
              <w:t>Vastutava uurija allkiri</w:t>
            </w:r>
          </w:p>
          <w:p w14:paraId="5FDCD701" w14:textId="65108122" w:rsidR="003761BD" w:rsidRPr="00073315" w:rsidRDefault="003761BD" w:rsidP="003761BD">
            <w:pPr>
              <w:rPr>
                <w:b/>
                <w:bCs/>
                <w:noProof/>
                <w:color w:val="000000" w:themeColor="text1"/>
                <w:lang w:val="et-EE"/>
              </w:rPr>
            </w:pPr>
            <w:r w:rsidRPr="00073315">
              <w:rPr>
                <w:b/>
                <w:bCs/>
                <w:noProof/>
                <w:color w:val="000000" w:themeColor="text1"/>
                <w:sz w:val="22"/>
                <w:szCs w:val="22"/>
                <w:lang w:val="et-EE"/>
              </w:rPr>
              <w:t>/</w:t>
            </w:r>
            <w:r w:rsidRPr="00073315">
              <w:rPr>
                <w:b/>
                <w:bCs/>
                <w:i/>
                <w:iCs/>
                <w:noProof/>
                <w:color w:val="000000" w:themeColor="text1"/>
                <w:sz w:val="22"/>
                <w:szCs w:val="22"/>
                <w:lang w:val="et-EE"/>
              </w:rPr>
              <w:t>digiallkiri</w:t>
            </w:r>
            <w:r w:rsidRPr="00073315">
              <w:rPr>
                <w:b/>
                <w:bCs/>
                <w:noProof/>
                <w:color w:val="000000" w:themeColor="text1"/>
                <w:sz w:val="22"/>
                <w:szCs w:val="22"/>
                <w:lang w:val="et-EE"/>
              </w:rPr>
              <w:t>/</w:t>
            </w:r>
          </w:p>
          <w:p w14:paraId="34748A02" w14:textId="7D08000F" w:rsidR="003761BD" w:rsidRPr="00073315" w:rsidRDefault="003761BD" w:rsidP="003761BD">
            <w:pPr>
              <w:rPr>
                <w:b/>
                <w:bCs/>
                <w:noProof/>
                <w:color w:val="000000" w:themeColor="text1"/>
                <w:sz w:val="22"/>
                <w:szCs w:val="22"/>
                <w:lang w:val="et-EE"/>
              </w:rPr>
            </w:pPr>
          </w:p>
        </w:tc>
        <w:tc>
          <w:tcPr>
            <w:tcW w:w="6249" w:type="dxa"/>
            <w:gridSpan w:val="2"/>
            <w:tcBorders>
              <w:top w:val="single" w:sz="4" w:space="0" w:color="525252"/>
              <w:left w:val="single" w:sz="4" w:space="0" w:color="auto"/>
              <w:bottom w:val="single" w:sz="4" w:space="0" w:color="auto"/>
              <w:right w:val="single" w:sz="4" w:space="0" w:color="525252"/>
            </w:tcBorders>
            <w:shd w:val="clear" w:color="auto" w:fill="auto"/>
            <w:tcMar>
              <w:top w:w="80" w:type="dxa"/>
              <w:left w:w="80" w:type="dxa"/>
              <w:bottom w:w="80" w:type="dxa"/>
              <w:right w:w="80" w:type="dxa"/>
            </w:tcMar>
          </w:tcPr>
          <w:p w14:paraId="33664F0E" w14:textId="7CA7640C" w:rsidR="003761BD" w:rsidRPr="00073315" w:rsidRDefault="003761BD" w:rsidP="003761BD">
            <w:pPr>
              <w:rPr>
                <w:noProof/>
                <w:color w:val="000000" w:themeColor="text1"/>
                <w:lang w:val="et-EE"/>
              </w:rPr>
            </w:pPr>
            <w:r w:rsidRPr="00073315">
              <w:rPr>
                <w:b/>
                <w:bCs/>
                <w:noProof/>
                <w:color w:val="000000" w:themeColor="text1"/>
                <w:sz w:val="22"/>
                <w:szCs w:val="22"/>
                <w:lang w:val="et-EE"/>
              </w:rPr>
              <w:t>Taotluse esitamise kuupäev</w:t>
            </w:r>
          </w:p>
          <w:p w14:paraId="75DF3C93" w14:textId="1823E177" w:rsidR="003761BD" w:rsidRPr="00073315" w:rsidRDefault="00D9265F" w:rsidP="003761BD">
            <w:pPr>
              <w:rPr>
                <w:b/>
                <w:bCs/>
                <w:noProof/>
                <w:color w:val="000000" w:themeColor="text1"/>
                <w:sz w:val="22"/>
                <w:szCs w:val="22"/>
                <w:lang w:val="et-EE"/>
              </w:rPr>
            </w:pPr>
            <w:r w:rsidRPr="00073315">
              <w:rPr>
                <w:b/>
                <w:bCs/>
                <w:noProof/>
                <w:color w:val="000000" w:themeColor="text1"/>
                <w:sz w:val="22"/>
                <w:szCs w:val="22"/>
                <w:lang w:val="et-EE"/>
              </w:rPr>
              <w:t>2</w:t>
            </w:r>
            <w:r w:rsidR="00AF3BE1">
              <w:rPr>
                <w:b/>
                <w:bCs/>
                <w:noProof/>
                <w:color w:val="000000" w:themeColor="text1"/>
                <w:sz w:val="22"/>
                <w:szCs w:val="22"/>
                <w:lang w:val="et-EE"/>
              </w:rPr>
              <w:t>0</w:t>
            </w:r>
            <w:r w:rsidRPr="00073315">
              <w:rPr>
                <w:b/>
                <w:bCs/>
                <w:noProof/>
                <w:color w:val="000000" w:themeColor="text1"/>
                <w:sz w:val="22"/>
                <w:szCs w:val="22"/>
                <w:lang w:val="et-EE"/>
              </w:rPr>
              <w:t>.09</w:t>
            </w:r>
            <w:r w:rsidR="003761BD" w:rsidRPr="00073315">
              <w:rPr>
                <w:b/>
                <w:bCs/>
                <w:noProof/>
                <w:color w:val="000000" w:themeColor="text1"/>
                <w:sz w:val="22"/>
                <w:szCs w:val="22"/>
                <w:lang w:val="et-EE"/>
              </w:rPr>
              <w:t>.2024</w:t>
            </w:r>
          </w:p>
        </w:tc>
      </w:tr>
      <w:tr w:rsidR="003761BD" w:rsidRPr="00096DFC" w14:paraId="21BC48A1" w14:textId="755FD2FE" w:rsidTr="699E7DF6">
        <w:trPr>
          <w:trHeight w:val="94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E4D2CCB" w14:textId="5F43C7AE" w:rsidR="003761BD" w:rsidRPr="00096DFC" w:rsidRDefault="003761BD" w:rsidP="003761BD">
            <w:pPr>
              <w:rPr>
                <w:noProof/>
                <w:lang w:val="et-EE"/>
              </w:rPr>
            </w:pPr>
          </w:p>
        </w:tc>
      </w:tr>
      <w:tr w:rsidR="003761BD" w:rsidRPr="00096DFC" w14:paraId="5514D65E" w14:textId="018CFFD5" w:rsidTr="699E7DF6">
        <w:trPr>
          <w:trHeight w:val="243"/>
        </w:trPr>
        <w:tc>
          <w:tcPr>
            <w:tcW w:w="9526"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F6F3C36" w14:textId="77777777" w:rsidR="003761BD" w:rsidRPr="00096DFC" w:rsidRDefault="003761BD" w:rsidP="003761BD">
            <w:pPr>
              <w:rPr>
                <w:noProof/>
                <w:lang w:val="et-EE"/>
              </w:rPr>
            </w:pPr>
            <w:r w:rsidRPr="00096DFC">
              <w:rPr>
                <w:b/>
                <w:bCs/>
                <w:noProof/>
                <w:sz w:val="22"/>
                <w:szCs w:val="22"/>
                <w:lang w:val="et-EE"/>
              </w:rPr>
              <w:t xml:space="preserve">Taotluse EBIN ID </w:t>
            </w:r>
          </w:p>
          <w:p w14:paraId="7E6DCB15" w14:textId="4AAE76DD" w:rsidR="003761BD" w:rsidRPr="00096DFC" w:rsidRDefault="003761BD" w:rsidP="003761B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r w:rsidRPr="00096DFC">
              <w:rPr>
                <w:b/>
                <w:noProof/>
                <w:sz w:val="22"/>
                <w:szCs w:val="22"/>
                <w:lang w:val="et-EE"/>
              </w:rPr>
              <w:t>(täidab hindaja)</w:t>
            </w:r>
          </w:p>
        </w:tc>
      </w:tr>
      <w:tr w:rsidR="003761BD" w:rsidRPr="00096DFC" w14:paraId="2E1CE708" w14:textId="3B8BD511" w:rsidTr="699E7DF6">
        <w:trPr>
          <w:trHeight w:val="1449"/>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3761BD" w:rsidRPr="00096DFC" w:rsidRDefault="003761BD" w:rsidP="003761BD">
            <w:pPr>
              <w:rPr>
                <w:noProof/>
                <w:lang w:val="et-EE"/>
              </w:rPr>
            </w:pPr>
          </w:p>
        </w:tc>
      </w:tr>
    </w:tbl>
    <w:p w14:paraId="25D7F98C" w14:textId="77777777" w:rsidR="0055564E" w:rsidRPr="00096DFC" w:rsidRDefault="0055564E">
      <w:pPr>
        <w:widowControl w:val="0"/>
        <w:spacing w:after="0"/>
        <w:rPr>
          <w:noProof/>
          <w:lang w:val="et-EE"/>
        </w:rPr>
      </w:pPr>
    </w:p>
    <w:p w14:paraId="08A2906B" w14:textId="56C46C7F" w:rsidR="079AA2BE" w:rsidRPr="00096DFC" w:rsidRDefault="079AA2BE" w:rsidP="0017731D">
      <w:pPr>
        <w:spacing w:after="0"/>
        <w:rPr>
          <w:b/>
          <w:noProof/>
          <w:lang w:val="et-EE"/>
        </w:rPr>
      </w:pPr>
      <w:r w:rsidRPr="00096DFC">
        <w:rPr>
          <w:b/>
          <w:noProof/>
          <w:lang w:val="et-EE"/>
        </w:rPr>
        <w:t>Lisadokumentide loetelu:</w:t>
      </w:r>
    </w:p>
    <w:p w14:paraId="26C6CF9E" w14:textId="2444C645" w:rsidR="366BAB87" w:rsidRPr="00096DFC" w:rsidRDefault="366BAB87" w:rsidP="003B5051">
      <w:pPr>
        <w:pStyle w:val="ListParagraph"/>
        <w:numPr>
          <w:ilvl w:val="0"/>
          <w:numId w:val="3"/>
        </w:numPr>
        <w:spacing w:after="0"/>
        <w:rPr>
          <w:b/>
          <w:noProof/>
          <w:lang w:val="et-EE"/>
        </w:rPr>
      </w:pPr>
      <w:r w:rsidRPr="00096DFC">
        <w:rPr>
          <w:b/>
          <w:noProof/>
          <w:lang w:val="et-EE"/>
        </w:rPr>
        <w:t>Vastutava uurija CV</w:t>
      </w:r>
      <w:r w:rsidR="00A85B1C">
        <w:rPr>
          <w:b/>
          <w:noProof/>
          <w:lang w:val="et-EE"/>
        </w:rPr>
        <w:t xml:space="preserve"> </w:t>
      </w:r>
      <w:r w:rsidR="00D0513D" w:rsidRPr="00073315">
        <w:rPr>
          <w:b/>
          <w:noProof/>
          <w:color w:val="000000" w:themeColor="text1"/>
          <w:lang w:val="et-EE"/>
        </w:rPr>
        <w:t xml:space="preserve">KAIDO PAAPSTEL </w:t>
      </w:r>
      <w:r w:rsidR="00A85B1C">
        <w:rPr>
          <w:b/>
          <w:noProof/>
          <w:lang w:val="et-EE"/>
        </w:rPr>
        <w:t>(lisas)</w:t>
      </w:r>
    </w:p>
    <w:p w14:paraId="07474B4B" w14:textId="3E206913" w:rsidR="474EEDB6" w:rsidRPr="00096DFC" w:rsidRDefault="474EEDB6" w:rsidP="00A85B1C">
      <w:pPr>
        <w:spacing w:after="0"/>
        <w:rPr>
          <w:noProof/>
          <w:lang w:val="et-EE"/>
        </w:rPr>
      </w:pPr>
    </w:p>
    <w:sectPr w:rsidR="474EEDB6" w:rsidRPr="00096DFC" w:rsidSect="00DE0495">
      <w:headerReference w:type="default" r:id="rId22"/>
      <w:footerReference w:type="default" r:id="rId23"/>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540C" w14:textId="77777777" w:rsidR="00B45F19" w:rsidRDefault="00B45F19">
      <w:pPr>
        <w:spacing w:before="0" w:after="0"/>
      </w:pPr>
      <w:r>
        <w:separator/>
      </w:r>
    </w:p>
  </w:endnote>
  <w:endnote w:type="continuationSeparator" w:id="0">
    <w:p w14:paraId="71B3ED13" w14:textId="77777777" w:rsidR="00B45F19" w:rsidRDefault="00B45F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B83" w14:textId="4C871B75" w:rsidR="00A862F2" w:rsidRDefault="00A862F2">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sidR="000D6839">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7083" w14:textId="77777777" w:rsidR="00B45F19" w:rsidRDefault="00B45F19">
      <w:pPr>
        <w:spacing w:before="0" w:after="0"/>
      </w:pPr>
      <w:r>
        <w:separator/>
      </w:r>
    </w:p>
  </w:footnote>
  <w:footnote w:type="continuationSeparator" w:id="0">
    <w:p w14:paraId="3929E01B" w14:textId="77777777" w:rsidR="00B45F19" w:rsidRDefault="00B45F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CFCA" w14:textId="77777777" w:rsidR="00A862F2" w:rsidRDefault="00A862F2">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98451B"/>
    <w:multiLevelType w:val="hybridMultilevel"/>
    <w:tmpl w:val="E3C0D4E4"/>
    <w:lvl w:ilvl="0" w:tplc="FFFFFFFF">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3"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4B8B4E"/>
    <w:multiLevelType w:val="hybridMultilevel"/>
    <w:tmpl w:val="7F96144C"/>
    <w:lvl w:ilvl="0" w:tplc="1ABC07F0">
      <w:start w:val="1"/>
      <w:numFmt w:val="bullet"/>
      <w:lvlText w:val=""/>
      <w:lvlJc w:val="left"/>
      <w:pPr>
        <w:ind w:left="720" w:hanging="360"/>
      </w:pPr>
      <w:rPr>
        <w:rFonts w:ascii="Symbol" w:hAnsi="Symbol" w:hint="default"/>
      </w:rPr>
    </w:lvl>
    <w:lvl w:ilvl="1" w:tplc="017AFDF6">
      <w:start w:val="1"/>
      <w:numFmt w:val="bullet"/>
      <w:lvlText w:val="o"/>
      <w:lvlJc w:val="left"/>
      <w:pPr>
        <w:ind w:left="1440" w:hanging="360"/>
      </w:pPr>
      <w:rPr>
        <w:rFonts w:ascii="Courier New" w:hAnsi="Courier New" w:hint="default"/>
      </w:rPr>
    </w:lvl>
    <w:lvl w:ilvl="2" w:tplc="7FC88448">
      <w:start w:val="1"/>
      <w:numFmt w:val="bullet"/>
      <w:lvlText w:val=""/>
      <w:lvlJc w:val="left"/>
      <w:pPr>
        <w:ind w:left="2160" w:hanging="360"/>
      </w:pPr>
      <w:rPr>
        <w:rFonts w:ascii="Wingdings" w:hAnsi="Wingdings" w:hint="default"/>
      </w:rPr>
    </w:lvl>
    <w:lvl w:ilvl="3" w:tplc="2D36BF42">
      <w:start w:val="1"/>
      <w:numFmt w:val="bullet"/>
      <w:lvlText w:val=""/>
      <w:lvlJc w:val="left"/>
      <w:pPr>
        <w:ind w:left="2880" w:hanging="360"/>
      </w:pPr>
      <w:rPr>
        <w:rFonts w:ascii="Symbol" w:hAnsi="Symbol" w:hint="default"/>
      </w:rPr>
    </w:lvl>
    <w:lvl w:ilvl="4" w:tplc="D7986324">
      <w:start w:val="1"/>
      <w:numFmt w:val="bullet"/>
      <w:lvlText w:val="o"/>
      <w:lvlJc w:val="left"/>
      <w:pPr>
        <w:ind w:left="3600" w:hanging="360"/>
      </w:pPr>
      <w:rPr>
        <w:rFonts w:ascii="Courier New" w:hAnsi="Courier New" w:hint="default"/>
      </w:rPr>
    </w:lvl>
    <w:lvl w:ilvl="5" w:tplc="D8FAA486">
      <w:start w:val="1"/>
      <w:numFmt w:val="bullet"/>
      <w:lvlText w:val=""/>
      <w:lvlJc w:val="left"/>
      <w:pPr>
        <w:ind w:left="4320" w:hanging="360"/>
      </w:pPr>
      <w:rPr>
        <w:rFonts w:ascii="Wingdings" w:hAnsi="Wingdings" w:hint="default"/>
      </w:rPr>
    </w:lvl>
    <w:lvl w:ilvl="6" w:tplc="1A126BC2">
      <w:start w:val="1"/>
      <w:numFmt w:val="bullet"/>
      <w:lvlText w:val=""/>
      <w:lvlJc w:val="left"/>
      <w:pPr>
        <w:ind w:left="5040" w:hanging="360"/>
      </w:pPr>
      <w:rPr>
        <w:rFonts w:ascii="Symbol" w:hAnsi="Symbol" w:hint="default"/>
      </w:rPr>
    </w:lvl>
    <w:lvl w:ilvl="7" w:tplc="7FBE266A">
      <w:start w:val="1"/>
      <w:numFmt w:val="bullet"/>
      <w:lvlText w:val="o"/>
      <w:lvlJc w:val="left"/>
      <w:pPr>
        <w:ind w:left="5760" w:hanging="360"/>
      </w:pPr>
      <w:rPr>
        <w:rFonts w:ascii="Courier New" w:hAnsi="Courier New" w:hint="default"/>
      </w:rPr>
    </w:lvl>
    <w:lvl w:ilvl="8" w:tplc="3BBAC2C6">
      <w:start w:val="1"/>
      <w:numFmt w:val="bullet"/>
      <w:lvlText w:val=""/>
      <w:lvlJc w:val="left"/>
      <w:pPr>
        <w:ind w:left="6480" w:hanging="360"/>
      </w:pPr>
      <w:rPr>
        <w:rFonts w:ascii="Wingdings" w:hAnsi="Wingdings" w:hint="default"/>
      </w:rPr>
    </w:lvl>
  </w:abstractNum>
  <w:abstractNum w:abstractNumId="5" w15:restartNumberingAfterBreak="0">
    <w:nsid w:val="30B6BAF8"/>
    <w:multiLevelType w:val="hybridMultilevel"/>
    <w:tmpl w:val="0C4869A0"/>
    <w:lvl w:ilvl="0" w:tplc="AE404146">
      <w:start w:val="1"/>
      <w:numFmt w:val="bullet"/>
      <w:lvlText w:val=""/>
      <w:lvlJc w:val="left"/>
      <w:pPr>
        <w:ind w:left="720" w:hanging="360"/>
      </w:pPr>
      <w:rPr>
        <w:rFonts w:ascii="Symbol" w:hAnsi="Symbol" w:hint="default"/>
      </w:rPr>
    </w:lvl>
    <w:lvl w:ilvl="1" w:tplc="9D7E5BC4">
      <w:start w:val="1"/>
      <w:numFmt w:val="bullet"/>
      <w:lvlText w:val="o"/>
      <w:lvlJc w:val="left"/>
      <w:pPr>
        <w:ind w:left="1440" w:hanging="360"/>
      </w:pPr>
      <w:rPr>
        <w:rFonts w:ascii="Courier New" w:hAnsi="Courier New" w:hint="default"/>
      </w:rPr>
    </w:lvl>
    <w:lvl w:ilvl="2" w:tplc="DE7607C6">
      <w:start w:val="1"/>
      <w:numFmt w:val="bullet"/>
      <w:lvlText w:val="§"/>
      <w:lvlJc w:val="left"/>
      <w:pPr>
        <w:ind w:left="2160" w:hanging="360"/>
      </w:pPr>
      <w:rPr>
        <w:rFonts w:ascii="Wingdings" w:hAnsi="Wingdings" w:hint="default"/>
      </w:rPr>
    </w:lvl>
    <w:lvl w:ilvl="3" w:tplc="93186462">
      <w:start w:val="1"/>
      <w:numFmt w:val="bullet"/>
      <w:lvlText w:val=""/>
      <w:lvlJc w:val="left"/>
      <w:pPr>
        <w:ind w:left="2880" w:hanging="360"/>
      </w:pPr>
      <w:rPr>
        <w:rFonts w:ascii="Symbol" w:hAnsi="Symbol" w:hint="default"/>
      </w:rPr>
    </w:lvl>
    <w:lvl w:ilvl="4" w:tplc="87A8BED8">
      <w:start w:val="1"/>
      <w:numFmt w:val="bullet"/>
      <w:lvlText w:val="o"/>
      <w:lvlJc w:val="left"/>
      <w:pPr>
        <w:ind w:left="3600" w:hanging="360"/>
      </w:pPr>
      <w:rPr>
        <w:rFonts w:ascii="Courier New" w:hAnsi="Courier New" w:hint="default"/>
      </w:rPr>
    </w:lvl>
    <w:lvl w:ilvl="5" w:tplc="EC56400A">
      <w:start w:val="1"/>
      <w:numFmt w:val="bullet"/>
      <w:lvlText w:val=""/>
      <w:lvlJc w:val="left"/>
      <w:pPr>
        <w:ind w:left="4320" w:hanging="360"/>
      </w:pPr>
      <w:rPr>
        <w:rFonts w:ascii="Wingdings" w:hAnsi="Wingdings" w:hint="default"/>
      </w:rPr>
    </w:lvl>
    <w:lvl w:ilvl="6" w:tplc="3E48BB10">
      <w:start w:val="1"/>
      <w:numFmt w:val="bullet"/>
      <w:lvlText w:val=""/>
      <w:lvlJc w:val="left"/>
      <w:pPr>
        <w:ind w:left="5040" w:hanging="360"/>
      </w:pPr>
      <w:rPr>
        <w:rFonts w:ascii="Symbol" w:hAnsi="Symbol" w:hint="default"/>
      </w:rPr>
    </w:lvl>
    <w:lvl w:ilvl="7" w:tplc="F120FCE6">
      <w:start w:val="1"/>
      <w:numFmt w:val="bullet"/>
      <w:lvlText w:val="o"/>
      <w:lvlJc w:val="left"/>
      <w:pPr>
        <w:ind w:left="5760" w:hanging="360"/>
      </w:pPr>
      <w:rPr>
        <w:rFonts w:ascii="Courier New" w:hAnsi="Courier New" w:hint="default"/>
      </w:rPr>
    </w:lvl>
    <w:lvl w:ilvl="8" w:tplc="94C4C8B6">
      <w:start w:val="1"/>
      <w:numFmt w:val="bullet"/>
      <w:lvlText w:val=""/>
      <w:lvlJc w:val="left"/>
      <w:pPr>
        <w:ind w:left="6480" w:hanging="360"/>
      </w:pPr>
      <w:rPr>
        <w:rFonts w:ascii="Wingdings" w:hAnsi="Wingdings" w:hint="default"/>
      </w:rPr>
    </w:lvl>
  </w:abstractNum>
  <w:abstractNum w:abstractNumId="6"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7B2D1B"/>
    <w:multiLevelType w:val="hybridMultilevel"/>
    <w:tmpl w:val="9E9C4A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C4D96"/>
    <w:multiLevelType w:val="hybridMultilevel"/>
    <w:tmpl w:val="49080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num w:numId="1" w16cid:durableId="883828176">
    <w:abstractNumId w:val="4"/>
  </w:num>
  <w:num w:numId="2" w16cid:durableId="202905939">
    <w:abstractNumId w:val="5"/>
  </w:num>
  <w:num w:numId="3" w16cid:durableId="1564372300">
    <w:abstractNumId w:val="11"/>
  </w:num>
  <w:num w:numId="4" w16cid:durableId="1370884138">
    <w:abstractNumId w:val="2"/>
  </w:num>
  <w:num w:numId="5" w16cid:durableId="882329270">
    <w:abstractNumId w:val="6"/>
  </w:num>
  <w:num w:numId="6" w16cid:durableId="1510564684">
    <w:abstractNumId w:val="0"/>
  </w:num>
  <w:num w:numId="7" w16cid:durableId="396631623">
    <w:abstractNumId w:val="3"/>
  </w:num>
  <w:num w:numId="8" w16cid:durableId="1963490579">
    <w:abstractNumId w:val="10"/>
  </w:num>
  <w:num w:numId="9" w16cid:durableId="1098480821">
    <w:abstractNumId w:val="8"/>
  </w:num>
  <w:num w:numId="10" w16cid:durableId="1348021485">
    <w:abstractNumId w:val="1"/>
  </w:num>
  <w:num w:numId="11" w16cid:durableId="48967608">
    <w:abstractNumId w:val="9"/>
  </w:num>
  <w:num w:numId="12" w16cid:durableId="191446860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4E"/>
    <w:rsid w:val="0001278D"/>
    <w:rsid w:val="00015A6F"/>
    <w:rsid w:val="00017C23"/>
    <w:rsid w:val="00026BFD"/>
    <w:rsid w:val="00045F0A"/>
    <w:rsid w:val="00052D1E"/>
    <w:rsid w:val="000548BF"/>
    <w:rsid w:val="000629D6"/>
    <w:rsid w:val="00072390"/>
    <w:rsid w:val="00073315"/>
    <w:rsid w:val="00085C7F"/>
    <w:rsid w:val="00086B1E"/>
    <w:rsid w:val="00093218"/>
    <w:rsid w:val="00096DFC"/>
    <w:rsid w:val="00097DF8"/>
    <w:rsid w:val="000A2116"/>
    <w:rsid w:val="000A6883"/>
    <w:rsid w:val="000B1EEF"/>
    <w:rsid w:val="000B6175"/>
    <w:rsid w:val="000D159A"/>
    <w:rsid w:val="000D1819"/>
    <w:rsid w:val="000D6839"/>
    <w:rsid w:val="000E0A35"/>
    <w:rsid w:val="000E777D"/>
    <w:rsid w:val="00100609"/>
    <w:rsid w:val="001044A9"/>
    <w:rsid w:val="00105A43"/>
    <w:rsid w:val="00114F9B"/>
    <w:rsid w:val="00131B74"/>
    <w:rsid w:val="00135757"/>
    <w:rsid w:val="00152B2F"/>
    <w:rsid w:val="001563CE"/>
    <w:rsid w:val="00160F4A"/>
    <w:rsid w:val="00165C88"/>
    <w:rsid w:val="0017731D"/>
    <w:rsid w:val="001802F6"/>
    <w:rsid w:val="00195DED"/>
    <w:rsid w:val="00197625"/>
    <w:rsid w:val="001ACB5F"/>
    <w:rsid w:val="001C42D1"/>
    <w:rsid w:val="001D58A1"/>
    <w:rsid w:val="001D68BB"/>
    <w:rsid w:val="001F078D"/>
    <w:rsid w:val="001F2D25"/>
    <w:rsid w:val="001F3D95"/>
    <w:rsid w:val="00205FD0"/>
    <w:rsid w:val="002135DA"/>
    <w:rsid w:val="0021538F"/>
    <w:rsid w:val="00226A23"/>
    <w:rsid w:val="00251738"/>
    <w:rsid w:val="00251AB4"/>
    <w:rsid w:val="00261332"/>
    <w:rsid w:val="00283FE8"/>
    <w:rsid w:val="00295550"/>
    <w:rsid w:val="002A1F45"/>
    <w:rsid w:val="002B08BD"/>
    <w:rsid w:val="002B2BA9"/>
    <w:rsid w:val="002C4F07"/>
    <w:rsid w:val="00305D9A"/>
    <w:rsid w:val="00317180"/>
    <w:rsid w:val="00322D3B"/>
    <w:rsid w:val="0033015D"/>
    <w:rsid w:val="00342601"/>
    <w:rsid w:val="00344CAD"/>
    <w:rsid w:val="0035685B"/>
    <w:rsid w:val="00365B6E"/>
    <w:rsid w:val="00367E0E"/>
    <w:rsid w:val="00373B65"/>
    <w:rsid w:val="003761BD"/>
    <w:rsid w:val="00380175"/>
    <w:rsid w:val="003873E6"/>
    <w:rsid w:val="00393C58"/>
    <w:rsid w:val="003A191B"/>
    <w:rsid w:val="003B5051"/>
    <w:rsid w:val="003E3474"/>
    <w:rsid w:val="003E5548"/>
    <w:rsid w:val="003E792B"/>
    <w:rsid w:val="003E7D65"/>
    <w:rsid w:val="003F4D2C"/>
    <w:rsid w:val="00412BC0"/>
    <w:rsid w:val="00415031"/>
    <w:rsid w:val="00415A9B"/>
    <w:rsid w:val="00417D6F"/>
    <w:rsid w:val="004215D4"/>
    <w:rsid w:val="0045370C"/>
    <w:rsid w:val="0047784C"/>
    <w:rsid w:val="004879D0"/>
    <w:rsid w:val="00492F4B"/>
    <w:rsid w:val="004A05CF"/>
    <w:rsid w:val="004A1285"/>
    <w:rsid w:val="004A45AD"/>
    <w:rsid w:val="004A4A8A"/>
    <w:rsid w:val="004A55F5"/>
    <w:rsid w:val="004A6E93"/>
    <w:rsid w:val="004B3AD9"/>
    <w:rsid w:val="004E18C3"/>
    <w:rsid w:val="004E6473"/>
    <w:rsid w:val="005012F9"/>
    <w:rsid w:val="00505F6D"/>
    <w:rsid w:val="00516C4F"/>
    <w:rsid w:val="00521611"/>
    <w:rsid w:val="00535483"/>
    <w:rsid w:val="00540A2F"/>
    <w:rsid w:val="0055564E"/>
    <w:rsid w:val="00564BCF"/>
    <w:rsid w:val="00577A21"/>
    <w:rsid w:val="005871C6"/>
    <w:rsid w:val="005B6151"/>
    <w:rsid w:val="005D43FF"/>
    <w:rsid w:val="005E4881"/>
    <w:rsid w:val="006164D8"/>
    <w:rsid w:val="00623C45"/>
    <w:rsid w:val="00626E1A"/>
    <w:rsid w:val="006343FF"/>
    <w:rsid w:val="00646859"/>
    <w:rsid w:val="00654901"/>
    <w:rsid w:val="00661907"/>
    <w:rsid w:val="00663BAD"/>
    <w:rsid w:val="00671A6C"/>
    <w:rsid w:val="0067317D"/>
    <w:rsid w:val="006836D7"/>
    <w:rsid w:val="0068665B"/>
    <w:rsid w:val="00695B87"/>
    <w:rsid w:val="006C12FC"/>
    <w:rsid w:val="006D7DCC"/>
    <w:rsid w:val="0071351E"/>
    <w:rsid w:val="00713989"/>
    <w:rsid w:val="00715EBC"/>
    <w:rsid w:val="007320DD"/>
    <w:rsid w:val="00733B41"/>
    <w:rsid w:val="00735112"/>
    <w:rsid w:val="00737EAE"/>
    <w:rsid w:val="00742E12"/>
    <w:rsid w:val="00747A0E"/>
    <w:rsid w:val="007639BE"/>
    <w:rsid w:val="007675EF"/>
    <w:rsid w:val="007709A7"/>
    <w:rsid w:val="00776CA6"/>
    <w:rsid w:val="00787191"/>
    <w:rsid w:val="00793F93"/>
    <w:rsid w:val="007B64C3"/>
    <w:rsid w:val="007C7EE1"/>
    <w:rsid w:val="007D4E02"/>
    <w:rsid w:val="007E50C0"/>
    <w:rsid w:val="007F1B48"/>
    <w:rsid w:val="008131D9"/>
    <w:rsid w:val="00825335"/>
    <w:rsid w:val="0083132C"/>
    <w:rsid w:val="008372A1"/>
    <w:rsid w:val="00841320"/>
    <w:rsid w:val="0084394D"/>
    <w:rsid w:val="00846D06"/>
    <w:rsid w:val="00856898"/>
    <w:rsid w:val="00861192"/>
    <w:rsid w:val="0086223F"/>
    <w:rsid w:val="00873E3A"/>
    <w:rsid w:val="00875FC6"/>
    <w:rsid w:val="008772A4"/>
    <w:rsid w:val="0087760F"/>
    <w:rsid w:val="0089279F"/>
    <w:rsid w:val="00896366"/>
    <w:rsid w:val="008A4A9C"/>
    <w:rsid w:val="008E079F"/>
    <w:rsid w:val="008E29C8"/>
    <w:rsid w:val="008F1C80"/>
    <w:rsid w:val="008F64CF"/>
    <w:rsid w:val="00913D2B"/>
    <w:rsid w:val="0092381B"/>
    <w:rsid w:val="00932B00"/>
    <w:rsid w:val="0093789A"/>
    <w:rsid w:val="00945BB7"/>
    <w:rsid w:val="00947C20"/>
    <w:rsid w:val="00972EE0"/>
    <w:rsid w:val="00987AE3"/>
    <w:rsid w:val="00991448"/>
    <w:rsid w:val="00991529"/>
    <w:rsid w:val="009945A8"/>
    <w:rsid w:val="009A379E"/>
    <w:rsid w:val="009B2995"/>
    <w:rsid w:val="009B5456"/>
    <w:rsid w:val="009B57A6"/>
    <w:rsid w:val="009C112D"/>
    <w:rsid w:val="009C7633"/>
    <w:rsid w:val="00A003F0"/>
    <w:rsid w:val="00A11B82"/>
    <w:rsid w:val="00A12CF9"/>
    <w:rsid w:val="00A3551A"/>
    <w:rsid w:val="00A60EAC"/>
    <w:rsid w:val="00A64FBD"/>
    <w:rsid w:val="00A712D6"/>
    <w:rsid w:val="00A81341"/>
    <w:rsid w:val="00A85B1C"/>
    <w:rsid w:val="00A862F2"/>
    <w:rsid w:val="00A909D5"/>
    <w:rsid w:val="00AA3819"/>
    <w:rsid w:val="00AA4459"/>
    <w:rsid w:val="00AB6AA5"/>
    <w:rsid w:val="00AC16AA"/>
    <w:rsid w:val="00AC7C0A"/>
    <w:rsid w:val="00AD21EE"/>
    <w:rsid w:val="00AD3FAE"/>
    <w:rsid w:val="00AE2DDD"/>
    <w:rsid w:val="00AE3875"/>
    <w:rsid w:val="00AF3BE1"/>
    <w:rsid w:val="00AF4166"/>
    <w:rsid w:val="00B00A70"/>
    <w:rsid w:val="00B010B1"/>
    <w:rsid w:val="00B01F79"/>
    <w:rsid w:val="00B06BF1"/>
    <w:rsid w:val="00B07143"/>
    <w:rsid w:val="00B1067B"/>
    <w:rsid w:val="00B17C54"/>
    <w:rsid w:val="00B26A86"/>
    <w:rsid w:val="00B45F19"/>
    <w:rsid w:val="00B50A23"/>
    <w:rsid w:val="00B85EAA"/>
    <w:rsid w:val="00B92C51"/>
    <w:rsid w:val="00BA1360"/>
    <w:rsid w:val="00BA373E"/>
    <w:rsid w:val="00BA4B1C"/>
    <w:rsid w:val="00BA59E0"/>
    <w:rsid w:val="00BB5BDE"/>
    <w:rsid w:val="00BE71AE"/>
    <w:rsid w:val="00BF1B6A"/>
    <w:rsid w:val="00BF4705"/>
    <w:rsid w:val="00C04B94"/>
    <w:rsid w:val="00C0561B"/>
    <w:rsid w:val="00C115EC"/>
    <w:rsid w:val="00C16595"/>
    <w:rsid w:val="00C23D76"/>
    <w:rsid w:val="00C355F5"/>
    <w:rsid w:val="00C55E95"/>
    <w:rsid w:val="00C60F3D"/>
    <w:rsid w:val="00C63674"/>
    <w:rsid w:val="00C664D3"/>
    <w:rsid w:val="00C928E4"/>
    <w:rsid w:val="00C950AF"/>
    <w:rsid w:val="00C95AFC"/>
    <w:rsid w:val="00CC2ADA"/>
    <w:rsid w:val="00CD4338"/>
    <w:rsid w:val="00CE2ECF"/>
    <w:rsid w:val="00CE519C"/>
    <w:rsid w:val="00CF3A27"/>
    <w:rsid w:val="00CF520F"/>
    <w:rsid w:val="00CF5C9C"/>
    <w:rsid w:val="00CF7DEC"/>
    <w:rsid w:val="00D0513D"/>
    <w:rsid w:val="00D15F6E"/>
    <w:rsid w:val="00D232A2"/>
    <w:rsid w:val="00D270FD"/>
    <w:rsid w:val="00D331D5"/>
    <w:rsid w:val="00D33D9C"/>
    <w:rsid w:val="00D3761B"/>
    <w:rsid w:val="00D52819"/>
    <w:rsid w:val="00D54495"/>
    <w:rsid w:val="00D566C7"/>
    <w:rsid w:val="00D62851"/>
    <w:rsid w:val="00D634EA"/>
    <w:rsid w:val="00D71503"/>
    <w:rsid w:val="00D74E29"/>
    <w:rsid w:val="00D8493B"/>
    <w:rsid w:val="00D85DD2"/>
    <w:rsid w:val="00D869AE"/>
    <w:rsid w:val="00D9265F"/>
    <w:rsid w:val="00D9512C"/>
    <w:rsid w:val="00DA5F03"/>
    <w:rsid w:val="00DC0B33"/>
    <w:rsid w:val="00DE0495"/>
    <w:rsid w:val="00DE6FFD"/>
    <w:rsid w:val="00DF02BF"/>
    <w:rsid w:val="00DF2D98"/>
    <w:rsid w:val="00DF464B"/>
    <w:rsid w:val="00E0184D"/>
    <w:rsid w:val="00E02912"/>
    <w:rsid w:val="00E039EF"/>
    <w:rsid w:val="00E1384B"/>
    <w:rsid w:val="00E1745F"/>
    <w:rsid w:val="00E46520"/>
    <w:rsid w:val="00E51ED8"/>
    <w:rsid w:val="00E54840"/>
    <w:rsid w:val="00E56E16"/>
    <w:rsid w:val="00E61A82"/>
    <w:rsid w:val="00E65BCC"/>
    <w:rsid w:val="00E71823"/>
    <w:rsid w:val="00E75412"/>
    <w:rsid w:val="00E82BFD"/>
    <w:rsid w:val="00E928DB"/>
    <w:rsid w:val="00E9A6A9"/>
    <w:rsid w:val="00ED100A"/>
    <w:rsid w:val="00EE11B0"/>
    <w:rsid w:val="00EE3E05"/>
    <w:rsid w:val="00EF27BD"/>
    <w:rsid w:val="00EF39F2"/>
    <w:rsid w:val="00F00119"/>
    <w:rsid w:val="00F02C61"/>
    <w:rsid w:val="00F0439B"/>
    <w:rsid w:val="00F111A4"/>
    <w:rsid w:val="00F11FA7"/>
    <w:rsid w:val="00F16FF0"/>
    <w:rsid w:val="00F17BBB"/>
    <w:rsid w:val="00F21E23"/>
    <w:rsid w:val="00F246C9"/>
    <w:rsid w:val="00F34F02"/>
    <w:rsid w:val="00F4724C"/>
    <w:rsid w:val="00F56DC2"/>
    <w:rsid w:val="00F63136"/>
    <w:rsid w:val="00F6572D"/>
    <w:rsid w:val="00F741F7"/>
    <w:rsid w:val="00F770A5"/>
    <w:rsid w:val="00F776E1"/>
    <w:rsid w:val="00F83261"/>
    <w:rsid w:val="00F87CCF"/>
    <w:rsid w:val="00F9187D"/>
    <w:rsid w:val="00F96047"/>
    <w:rsid w:val="00FB4B6E"/>
    <w:rsid w:val="00FB4F40"/>
    <w:rsid w:val="00FC666D"/>
    <w:rsid w:val="00FD5A02"/>
    <w:rsid w:val="00FE6B85"/>
    <w:rsid w:val="00FE6F0F"/>
    <w:rsid w:val="011C8E27"/>
    <w:rsid w:val="01722D2D"/>
    <w:rsid w:val="020BA3EF"/>
    <w:rsid w:val="021125B4"/>
    <w:rsid w:val="0268504B"/>
    <w:rsid w:val="02C3C227"/>
    <w:rsid w:val="02ED34F9"/>
    <w:rsid w:val="032DEA1A"/>
    <w:rsid w:val="0348406C"/>
    <w:rsid w:val="038B9C64"/>
    <w:rsid w:val="03DDF4EB"/>
    <w:rsid w:val="046BC228"/>
    <w:rsid w:val="0489055A"/>
    <w:rsid w:val="04BC4202"/>
    <w:rsid w:val="04D99043"/>
    <w:rsid w:val="04DCE3AE"/>
    <w:rsid w:val="0515E7A1"/>
    <w:rsid w:val="051A0F4F"/>
    <w:rsid w:val="056FC024"/>
    <w:rsid w:val="065C3C90"/>
    <w:rsid w:val="06AD7304"/>
    <w:rsid w:val="06C69B61"/>
    <w:rsid w:val="072B203F"/>
    <w:rsid w:val="0740DA46"/>
    <w:rsid w:val="079AA2BE"/>
    <w:rsid w:val="07F48956"/>
    <w:rsid w:val="08072C99"/>
    <w:rsid w:val="081DE386"/>
    <w:rsid w:val="083B24C3"/>
    <w:rsid w:val="08494365"/>
    <w:rsid w:val="088B0349"/>
    <w:rsid w:val="094D1A42"/>
    <w:rsid w:val="09E513C6"/>
    <w:rsid w:val="09F232C8"/>
    <w:rsid w:val="0A24B84E"/>
    <w:rsid w:val="0A48C4E1"/>
    <w:rsid w:val="0A736230"/>
    <w:rsid w:val="0A99FB55"/>
    <w:rsid w:val="0B2875FC"/>
    <w:rsid w:val="0B2DAD85"/>
    <w:rsid w:val="0B3ECD5B"/>
    <w:rsid w:val="0B80E427"/>
    <w:rsid w:val="0BACC9C6"/>
    <w:rsid w:val="0C04EF73"/>
    <w:rsid w:val="0C35CBB6"/>
    <w:rsid w:val="0C436504"/>
    <w:rsid w:val="0C4D9687"/>
    <w:rsid w:val="0CBC2DBF"/>
    <w:rsid w:val="0CC4465D"/>
    <w:rsid w:val="0CCFD10E"/>
    <w:rsid w:val="0CD7E15E"/>
    <w:rsid w:val="0CDA9DBC"/>
    <w:rsid w:val="0CE28B42"/>
    <w:rsid w:val="0CF7D986"/>
    <w:rsid w:val="0D34DA32"/>
    <w:rsid w:val="0DAB02F2"/>
    <w:rsid w:val="0DD11D7C"/>
    <w:rsid w:val="0E2A9A00"/>
    <w:rsid w:val="0E57FE20"/>
    <w:rsid w:val="0FFCB057"/>
    <w:rsid w:val="104769FD"/>
    <w:rsid w:val="107A2695"/>
    <w:rsid w:val="10C8966F"/>
    <w:rsid w:val="118F9EE2"/>
    <w:rsid w:val="11A10FAE"/>
    <w:rsid w:val="11AE0EDF"/>
    <w:rsid w:val="11B40735"/>
    <w:rsid w:val="11E36371"/>
    <w:rsid w:val="12475FEB"/>
    <w:rsid w:val="129871CB"/>
    <w:rsid w:val="12BDD414"/>
    <w:rsid w:val="12DA094B"/>
    <w:rsid w:val="1324A6EA"/>
    <w:rsid w:val="139CAD7B"/>
    <w:rsid w:val="13A41BB6"/>
    <w:rsid w:val="13CA27A3"/>
    <w:rsid w:val="1447A69F"/>
    <w:rsid w:val="1448D8DD"/>
    <w:rsid w:val="1486C868"/>
    <w:rsid w:val="149687D5"/>
    <w:rsid w:val="14D6EE34"/>
    <w:rsid w:val="152AC975"/>
    <w:rsid w:val="152FB3F3"/>
    <w:rsid w:val="15920A97"/>
    <w:rsid w:val="15D508AD"/>
    <w:rsid w:val="15D5293C"/>
    <w:rsid w:val="15ED0C2D"/>
    <w:rsid w:val="16631005"/>
    <w:rsid w:val="16C88EFC"/>
    <w:rsid w:val="16CB8454"/>
    <w:rsid w:val="17679E02"/>
    <w:rsid w:val="176E12C8"/>
    <w:rsid w:val="17FEE066"/>
    <w:rsid w:val="18209825"/>
    <w:rsid w:val="18364164"/>
    <w:rsid w:val="18622CDA"/>
    <w:rsid w:val="1902D0FF"/>
    <w:rsid w:val="1937CF42"/>
    <w:rsid w:val="198E0D6E"/>
    <w:rsid w:val="199FB6B1"/>
    <w:rsid w:val="1A1124EA"/>
    <w:rsid w:val="1A2B1EA2"/>
    <w:rsid w:val="1A325C1F"/>
    <w:rsid w:val="1A740EBB"/>
    <w:rsid w:val="1AC9184A"/>
    <w:rsid w:val="1B1BCAEA"/>
    <w:rsid w:val="1B2085BE"/>
    <w:rsid w:val="1B447717"/>
    <w:rsid w:val="1BAAAB16"/>
    <w:rsid w:val="1BE078CC"/>
    <w:rsid w:val="1C399027"/>
    <w:rsid w:val="1D12229B"/>
    <w:rsid w:val="1D33D02B"/>
    <w:rsid w:val="1D7A99EB"/>
    <w:rsid w:val="1DD905F3"/>
    <w:rsid w:val="1E0D72E8"/>
    <w:rsid w:val="1E5CEA37"/>
    <w:rsid w:val="1E797911"/>
    <w:rsid w:val="1ED98A96"/>
    <w:rsid w:val="1EDCD34D"/>
    <w:rsid w:val="1F0BED0B"/>
    <w:rsid w:val="1F330FE6"/>
    <w:rsid w:val="1F363E7F"/>
    <w:rsid w:val="201D79BA"/>
    <w:rsid w:val="201E6956"/>
    <w:rsid w:val="20364729"/>
    <w:rsid w:val="2080AE86"/>
    <w:rsid w:val="2081C026"/>
    <w:rsid w:val="20846A03"/>
    <w:rsid w:val="20996872"/>
    <w:rsid w:val="20BC7661"/>
    <w:rsid w:val="21357475"/>
    <w:rsid w:val="2147493C"/>
    <w:rsid w:val="214BD564"/>
    <w:rsid w:val="2182F42E"/>
    <w:rsid w:val="21BA39B7"/>
    <w:rsid w:val="22069CE8"/>
    <w:rsid w:val="2234B326"/>
    <w:rsid w:val="22559567"/>
    <w:rsid w:val="227F9718"/>
    <w:rsid w:val="22AED376"/>
    <w:rsid w:val="22C31E8A"/>
    <w:rsid w:val="23672A50"/>
    <w:rsid w:val="238EF9C5"/>
    <w:rsid w:val="241E58B2"/>
    <w:rsid w:val="24912528"/>
    <w:rsid w:val="2503C0F1"/>
    <w:rsid w:val="252ACA26"/>
    <w:rsid w:val="258EF85B"/>
    <w:rsid w:val="25B32E36"/>
    <w:rsid w:val="26C69A87"/>
    <w:rsid w:val="277A2BE8"/>
    <w:rsid w:val="27B4552E"/>
    <w:rsid w:val="27CC7AD8"/>
    <w:rsid w:val="27D374FC"/>
    <w:rsid w:val="27E400FD"/>
    <w:rsid w:val="284FDBE7"/>
    <w:rsid w:val="28806CDC"/>
    <w:rsid w:val="28D4CA1F"/>
    <w:rsid w:val="28DBD450"/>
    <w:rsid w:val="2944C9FC"/>
    <w:rsid w:val="29801B8D"/>
    <w:rsid w:val="29AC9564"/>
    <w:rsid w:val="29C93E67"/>
    <w:rsid w:val="29DAA56E"/>
    <w:rsid w:val="2A1E410E"/>
    <w:rsid w:val="2A43A75A"/>
    <w:rsid w:val="2A61059B"/>
    <w:rsid w:val="2AB1CCAA"/>
    <w:rsid w:val="2B1BA1BF"/>
    <w:rsid w:val="2BABA6DB"/>
    <w:rsid w:val="2C4CF5B3"/>
    <w:rsid w:val="2CB77220"/>
    <w:rsid w:val="2CC97929"/>
    <w:rsid w:val="2DC30FE9"/>
    <w:rsid w:val="2E11CEFD"/>
    <w:rsid w:val="2E96EEE0"/>
    <w:rsid w:val="2ED29D98"/>
    <w:rsid w:val="2EF856BE"/>
    <w:rsid w:val="2F1DE537"/>
    <w:rsid w:val="2F56FE2D"/>
    <w:rsid w:val="2F68899B"/>
    <w:rsid w:val="2F853DCD"/>
    <w:rsid w:val="2F8BC2E7"/>
    <w:rsid w:val="2F8F4239"/>
    <w:rsid w:val="2FB01294"/>
    <w:rsid w:val="2FB1598B"/>
    <w:rsid w:val="303C7AA6"/>
    <w:rsid w:val="30B19629"/>
    <w:rsid w:val="3159EFB6"/>
    <w:rsid w:val="31C55CC2"/>
    <w:rsid w:val="31FE71E9"/>
    <w:rsid w:val="32350733"/>
    <w:rsid w:val="32AF936C"/>
    <w:rsid w:val="32BCDE8F"/>
    <w:rsid w:val="32DD8830"/>
    <w:rsid w:val="33066E4C"/>
    <w:rsid w:val="3386887D"/>
    <w:rsid w:val="338BF93B"/>
    <w:rsid w:val="33AA0FD6"/>
    <w:rsid w:val="340D11C4"/>
    <w:rsid w:val="34581BED"/>
    <w:rsid w:val="3458AEF0"/>
    <w:rsid w:val="345F4535"/>
    <w:rsid w:val="34E8FCC4"/>
    <w:rsid w:val="355EED22"/>
    <w:rsid w:val="35A75C8D"/>
    <w:rsid w:val="35AF6E01"/>
    <w:rsid w:val="3616A8F8"/>
    <w:rsid w:val="36592D70"/>
    <w:rsid w:val="366BAB87"/>
    <w:rsid w:val="368E6C99"/>
    <w:rsid w:val="37904FB2"/>
    <w:rsid w:val="3876A2C4"/>
    <w:rsid w:val="3889926B"/>
    <w:rsid w:val="38CE258C"/>
    <w:rsid w:val="38E6EFE0"/>
    <w:rsid w:val="38FB7780"/>
    <w:rsid w:val="390823D0"/>
    <w:rsid w:val="3913B594"/>
    <w:rsid w:val="393737B9"/>
    <w:rsid w:val="39FE9E62"/>
    <w:rsid w:val="3A29E772"/>
    <w:rsid w:val="3A5BB764"/>
    <w:rsid w:val="3AC72A34"/>
    <w:rsid w:val="3ACC741B"/>
    <w:rsid w:val="3AE95921"/>
    <w:rsid w:val="3B0A0740"/>
    <w:rsid w:val="3B0CFB9D"/>
    <w:rsid w:val="3C859524"/>
    <w:rsid w:val="3C9D7ADC"/>
    <w:rsid w:val="3D01D551"/>
    <w:rsid w:val="3D22AE0A"/>
    <w:rsid w:val="3D5ABF30"/>
    <w:rsid w:val="3DB15E90"/>
    <w:rsid w:val="3DD0117A"/>
    <w:rsid w:val="3DEEB45B"/>
    <w:rsid w:val="3E2C57AC"/>
    <w:rsid w:val="3E41A802"/>
    <w:rsid w:val="3E59CDAC"/>
    <w:rsid w:val="3ED704DC"/>
    <w:rsid w:val="3EDD3928"/>
    <w:rsid w:val="3EFB270A"/>
    <w:rsid w:val="3F356AF5"/>
    <w:rsid w:val="3F8EF9D8"/>
    <w:rsid w:val="3FA127CE"/>
    <w:rsid w:val="3FE09D4D"/>
    <w:rsid w:val="4017AB65"/>
    <w:rsid w:val="40388724"/>
    <w:rsid w:val="40796F54"/>
    <w:rsid w:val="4107B23C"/>
    <w:rsid w:val="41D63359"/>
    <w:rsid w:val="427BA1A3"/>
    <w:rsid w:val="4288144A"/>
    <w:rsid w:val="43059E22"/>
    <w:rsid w:val="43151925"/>
    <w:rsid w:val="434BADAD"/>
    <w:rsid w:val="447CB392"/>
    <w:rsid w:val="44B3DDE3"/>
    <w:rsid w:val="44BD802C"/>
    <w:rsid w:val="44E6B732"/>
    <w:rsid w:val="44EC9274"/>
    <w:rsid w:val="44F1F222"/>
    <w:rsid w:val="45124854"/>
    <w:rsid w:val="45CAAB1E"/>
    <w:rsid w:val="45CD0C03"/>
    <w:rsid w:val="46290CDA"/>
    <w:rsid w:val="46430EDD"/>
    <w:rsid w:val="464FAE44"/>
    <w:rsid w:val="46A574CF"/>
    <w:rsid w:val="46C8897F"/>
    <w:rsid w:val="46E913B5"/>
    <w:rsid w:val="474EEDB6"/>
    <w:rsid w:val="474F12C6"/>
    <w:rsid w:val="4788037F"/>
    <w:rsid w:val="479C7A8A"/>
    <w:rsid w:val="47FD834B"/>
    <w:rsid w:val="4858A307"/>
    <w:rsid w:val="48CAE606"/>
    <w:rsid w:val="492F13D6"/>
    <w:rsid w:val="4962D587"/>
    <w:rsid w:val="49874F06"/>
    <w:rsid w:val="4A002A41"/>
    <w:rsid w:val="4A068714"/>
    <w:rsid w:val="4A1CDE73"/>
    <w:rsid w:val="4A5BE378"/>
    <w:rsid w:val="4A85732C"/>
    <w:rsid w:val="4AE060C2"/>
    <w:rsid w:val="4AE4C640"/>
    <w:rsid w:val="4B0A7AC1"/>
    <w:rsid w:val="4B1013AA"/>
    <w:rsid w:val="4B231F67"/>
    <w:rsid w:val="4B48B585"/>
    <w:rsid w:val="4C6F04DF"/>
    <w:rsid w:val="4C6FEBAD"/>
    <w:rsid w:val="4CA5647E"/>
    <w:rsid w:val="4CD34CD4"/>
    <w:rsid w:val="4CF2A16F"/>
    <w:rsid w:val="4D41F05E"/>
    <w:rsid w:val="4DA76A5E"/>
    <w:rsid w:val="4DCCC92F"/>
    <w:rsid w:val="4EBF6198"/>
    <w:rsid w:val="4EE1E10F"/>
    <w:rsid w:val="4FF6908A"/>
    <w:rsid w:val="513D4417"/>
    <w:rsid w:val="51435CD0"/>
    <w:rsid w:val="514B5CA4"/>
    <w:rsid w:val="5174FCA1"/>
    <w:rsid w:val="51777982"/>
    <w:rsid w:val="519A4E71"/>
    <w:rsid w:val="51E0885B"/>
    <w:rsid w:val="51F97664"/>
    <w:rsid w:val="524F73B7"/>
    <w:rsid w:val="5270AAEC"/>
    <w:rsid w:val="52721F0C"/>
    <w:rsid w:val="52939331"/>
    <w:rsid w:val="529AE54A"/>
    <w:rsid w:val="52A9ABAC"/>
    <w:rsid w:val="53361ED2"/>
    <w:rsid w:val="54019241"/>
    <w:rsid w:val="543814E5"/>
    <w:rsid w:val="549948A9"/>
    <w:rsid w:val="54D1EF33"/>
    <w:rsid w:val="551CFBE2"/>
    <w:rsid w:val="55305024"/>
    <w:rsid w:val="553C745F"/>
    <w:rsid w:val="55452EBB"/>
    <w:rsid w:val="555F911A"/>
    <w:rsid w:val="5641CED6"/>
    <w:rsid w:val="566DFA8E"/>
    <w:rsid w:val="567D90D2"/>
    <w:rsid w:val="56B7C7DE"/>
    <w:rsid w:val="56B80C9A"/>
    <w:rsid w:val="56DCF17E"/>
    <w:rsid w:val="5761680A"/>
    <w:rsid w:val="57B29E54"/>
    <w:rsid w:val="57C198D3"/>
    <w:rsid w:val="57D265A4"/>
    <w:rsid w:val="58098FF5"/>
    <w:rsid w:val="58F8730E"/>
    <w:rsid w:val="58FC895F"/>
    <w:rsid w:val="5941FA3E"/>
    <w:rsid w:val="59885539"/>
    <w:rsid w:val="59FC57DB"/>
    <w:rsid w:val="59FD94F2"/>
    <w:rsid w:val="5A5F7F38"/>
    <w:rsid w:val="5A751909"/>
    <w:rsid w:val="5AC59C38"/>
    <w:rsid w:val="5AE13AD2"/>
    <w:rsid w:val="5B0B5194"/>
    <w:rsid w:val="5B8D76ED"/>
    <w:rsid w:val="5BE238C0"/>
    <w:rsid w:val="5C1588E1"/>
    <w:rsid w:val="5CA59416"/>
    <w:rsid w:val="5CBD4DB1"/>
    <w:rsid w:val="5CF0FE9D"/>
    <w:rsid w:val="5D0842CA"/>
    <w:rsid w:val="5D32C7A3"/>
    <w:rsid w:val="5D61FC0F"/>
    <w:rsid w:val="5D8F264C"/>
    <w:rsid w:val="5DA07F4B"/>
    <w:rsid w:val="5DACB9CB"/>
    <w:rsid w:val="5DB22AD4"/>
    <w:rsid w:val="5DE76973"/>
    <w:rsid w:val="5E08B77B"/>
    <w:rsid w:val="5E21DFD8"/>
    <w:rsid w:val="5E72EB34"/>
    <w:rsid w:val="5F40AB5D"/>
    <w:rsid w:val="5F7CB9A8"/>
    <w:rsid w:val="6036DF1E"/>
    <w:rsid w:val="60F19E54"/>
    <w:rsid w:val="60F518A8"/>
    <w:rsid w:val="60F83E43"/>
    <w:rsid w:val="6140583D"/>
    <w:rsid w:val="620B2B25"/>
    <w:rsid w:val="623D488A"/>
    <w:rsid w:val="640A90CB"/>
    <w:rsid w:val="641AF89C"/>
    <w:rsid w:val="64206104"/>
    <w:rsid w:val="6435FAB6"/>
    <w:rsid w:val="64845820"/>
    <w:rsid w:val="64983A2B"/>
    <w:rsid w:val="64A5796F"/>
    <w:rsid w:val="6512283C"/>
    <w:rsid w:val="651A81E7"/>
    <w:rsid w:val="652041FC"/>
    <w:rsid w:val="6524924D"/>
    <w:rsid w:val="65363A6D"/>
    <w:rsid w:val="653E1C8A"/>
    <w:rsid w:val="6566C24D"/>
    <w:rsid w:val="65944499"/>
    <w:rsid w:val="65B4376C"/>
    <w:rsid w:val="65B7BC51"/>
    <w:rsid w:val="65D60A5A"/>
    <w:rsid w:val="6613C960"/>
    <w:rsid w:val="665BC71A"/>
    <w:rsid w:val="6680720E"/>
    <w:rsid w:val="672E2064"/>
    <w:rsid w:val="6756906E"/>
    <w:rsid w:val="67DFE12E"/>
    <w:rsid w:val="680C6210"/>
    <w:rsid w:val="68554E93"/>
    <w:rsid w:val="6885C370"/>
    <w:rsid w:val="691D8B98"/>
    <w:rsid w:val="6986BDE1"/>
    <w:rsid w:val="699E7DF6"/>
    <w:rsid w:val="6A5D83BF"/>
    <w:rsid w:val="6B786429"/>
    <w:rsid w:val="6B7DCB65"/>
    <w:rsid w:val="6B9EC228"/>
    <w:rsid w:val="6C0B4CC1"/>
    <w:rsid w:val="6C299C7C"/>
    <w:rsid w:val="6CE3E249"/>
    <w:rsid w:val="6D593493"/>
    <w:rsid w:val="6D599FB5"/>
    <w:rsid w:val="6D8EBFFA"/>
    <w:rsid w:val="6DBA29E5"/>
    <w:rsid w:val="6DD2903C"/>
    <w:rsid w:val="6E044BD3"/>
    <w:rsid w:val="6E488944"/>
    <w:rsid w:val="6E563EBC"/>
    <w:rsid w:val="6E7FB2AA"/>
    <w:rsid w:val="6FC16471"/>
    <w:rsid w:val="6FCA16F2"/>
    <w:rsid w:val="6FE0DA61"/>
    <w:rsid w:val="6FE5B533"/>
    <w:rsid w:val="7001DE15"/>
    <w:rsid w:val="70025AAE"/>
    <w:rsid w:val="70118D19"/>
    <w:rsid w:val="7090D555"/>
    <w:rsid w:val="70EC9BFF"/>
    <w:rsid w:val="70EFC7D1"/>
    <w:rsid w:val="710B2D62"/>
    <w:rsid w:val="71218AB0"/>
    <w:rsid w:val="712F2562"/>
    <w:rsid w:val="71335347"/>
    <w:rsid w:val="713A40D1"/>
    <w:rsid w:val="715D94D6"/>
    <w:rsid w:val="71E76515"/>
    <w:rsid w:val="7205588C"/>
    <w:rsid w:val="736D3B98"/>
    <w:rsid w:val="73A52EAA"/>
    <w:rsid w:val="73F0AC18"/>
    <w:rsid w:val="7405D6AB"/>
    <w:rsid w:val="7418877D"/>
    <w:rsid w:val="74288317"/>
    <w:rsid w:val="742DEC8C"/>
    <w:rsid w:val="74655258"/>
    <w:rsid w:val="746AF409"/>
    <w:rsid w:val="747E4701"/>
    <w:rsid w:val="74808C88"/>
    <w:rsid w:val="74953598"/>
    <w:rsid w:val="755C9AA4"/>
    <w:rsid w:val="7580962D"/>
    <w:rsid w:val="758B598F"/>
    <w:rsid w:val="759083D1"/>
    <w:rsid w:val="75A601DC"/>
    <w:rsid w:val="75D8D15D"/>
    <w:rsid w:val="76404808"/>
    <w:rsid w:val="7715A7F8"/>
    <w:rsid w:val="77483031"/>
    <w:rsid w:val="776D9016"/>
    <w:rsid w:val="776FFD5B"/>
    <w:rsid w:val="77E6FF38"/>
    <w:rsid w:val="77E98767"/>
    <w:rsid w:val="78250F15"/>
    <w:rsid w:val="787873EB"/>
    <w:rsid w:val="793B11C1"/>
    <w:rsid w:val="79697B72"/>
    <w:rsid w:val="7976BAFD"/>
    <w:rsid w:val="799954DB"/>
    <w:rsid w:val="79D46872"/>
    <w:rsid w:val="7A871807"/>
    <w:rsid w:val="7AAC4280"/>
    <w:rsid w:val="7B28A990"/>
    <w:rsid w:val="7B8060E8"/>
    <w:rsid w:val="7BBF997A"/>
    <w:rsid w:val="7BDCCDC8"/>
    <w:rsid w:val="7C26E05A"/>
    <w:rsid w:val="7C6EB52D"/>
    <w:rsid w:val="7C8E03F4"/>
    <w:rsid w:val="7C8FC627"/>
    <w:rsid w:val="7CD30002"/>
    <w:rsid w:val="7CDAF725"/>
    <w:rsid w:val="7D72E45C"/>
    <w:rsid w:val="7D8E4C18"/>
    <w:rsid w:val="7E604A52"/>
    <w:rsid w:val="7E60B834"/>
    <w:rsid w:val="7E60FBA2"/>
    <w:rsid w:val="7E84B3F1"/>
    <w:rsid w:val="7E8C8ECD"/>
    <w:rsid w:val="7EE49C57"/>
    <w:rsid w:val="7EF04317"/>
    <w:rsid w:val="7EFF7FF8"/>
    <w:rsid w:val="7F17872B"/>
    <w:rsid w:val="7F7FB3A3"/>
    <w:rsid w:val="7FD6DC9B"/>
    <w:rsid w:val="7FFC1A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DCF"/>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semiHidden/>
    <w:unhideWhenUsed/>
    <w:rsid w:val="00AE2DDD"/>
  </w:style>
  <w:style w:type="character" w:customStyle="1" w:styleId="CommentTextChar">
    <w:name w:val="Comment Text Char"/>
    <w:basedOn w:val="DefaultParagraphFont"/>
    <w:link w:val="CommentText"/>
    <w:uiPriority w:val="99"/>
    <w:semiHidden/>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basedOn w:val="Normal"/>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character" w:customStyle="1" w:styleId="normaltextrun">
    <w:name w:val="normaltextrun"/>
    <w:basedOn w:val="DefaultParagraphFont"/>
    <w:rsid w:val="00165C88"/>
  </w:style>
  <w:style w:type="paragraph" w:styleId="NormalWeb">
    <w:name w:val="Normal (Web)"/>
    <w:basedOn w:val="Normal"/>
    <w:uiPriority w:val="99"/>
    <w:unhideWhenUsed/>
    <w:rsid w:val="00BF4705"/>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E54840"/>
    <w:pPr>
      <w:spacing w:before="0" w:after="0"/>
    </w:pPr>
  </w:style>
  <w:style w:type="character" w:styleId="Emphasis">
    <w:name w:val="Emphasis"/>
    <w:basedOn w:val="DefaultParagraphFont"/>
    <w:uiPriority w:val="20"/>
    <w:qFormat/>
    <w:rsid w:val="00F0439B"/>
    <w:rPr>
      <w:i/>
      <w:iCs/>
    </w:rPr>
  </w:style>
  <w:style w:type="character" w:styleId="UnresolvedMention">
    <w:name w:val="Unresolved Mention"/>
    <w:basedOn w:val="DefaultParagraphFont"/>
    <w:uiPriority w:val="99"/>
    <w:semiHidden/>
    <w:unhideWhenUsed/>
    <w:rsid w:val="00073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6975">
      <w:bodyDiv w:val="1"/>
      <w:marLeft w:val="0"/>
      <w:marRight w:val="0"/>
      <w:marTop w:val="0"/>
      <w:marBottom w:val="0"/>
      <w:divBdr>
        <w:top w:val="none" w:sz="0" w:space="0" w:color="auto"/>
        <w:left w:val="none" w:sz="0" w:space="0" w:color="auto"/>
        <w:bottom w:val="none" w:sz="0" w:space="0" w:color="auto"/>
        <w:right w:val="none" w:sz="0" w:space="0" w:color="auto"/>
      </w:divBdr>
    </w:div>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02576864">
      <w:bodyDiv w:val="1"/>
      <w:marLeft w:val="0"/>
      <w:marRight w:val="0"/>
      <w:marTop w:val="0"/>
      <w:marBottom w:val="0"/>
      <w:divBdr>
        <w:top w:val="none" w:sz="0" w:space="0" w:color="auto"/>
        <w:left w:val="none" w:sz="0" w:space="0" w:color="auto"/>
        <w:bottom w:val="none" w:sz="0" w:space="0" w:color="auto"/>
        <w:right w:val="none" w:sz="0" w:space="0" w:color="auto"/>
      </w:divBdr>
      <w:divsChild>
        <w:div w:id="1218469853">
          <w:marLeft w:val="0"/>
          <w:marRight w:val="0"/>
          <w:marTop w:val="0"/>
          <w:marBottom w:val="240"/>
          <w:divBdr>
            <w:top w:val="none" w:sz="0" w:space="0" w:color="auto"/>
            <w:left w:val="none" w:sz="0" w:space="0" w:color="auto"/>
            <w:bottom w:val="none" w:sz="0" w:space="0" w:color="auto"/>
            <w:right w:val="none" w:sz="0" w:space="0" w:color="auto"/>
          </w:divBdr>
          <w:divsChild>
            <w:div w:id="1585608277">
              <w:marLeft w:val="0"/>
              <w:marRight w:val="0"/>
              <w:marTop w:val="0"/>
              <w:marBottom w:val="0"/>
              <w:divBdr>
                <w:top w:val="none" w:sz="0" w:space="0" w:color="auto"/>
                <w:left w:val="none" w:sz="0" w:space="0" w:color="auto"/>
                <w:bottom w:val="none" w:sz="0" w:space="0" w:color="auto"/>
                <w:right w:val="none" w:sz="0" w:space="0" w:color="auto"/>
              </w:divBdr>
              <w:divsChild>
                <w:div w:id="693117596">
                  <w:marLeft w:val="0"/>
                  <w:marRight w:val="0"/>
                  <w:marTop w:val="0"/>
                  <w:marBottom w:val="0"/>
                  <w:divBdr>
                    <w:top w:val="none" w:sz="0" w:space="0" w:color="auto"/>
                    <w:left w:val="none" w:sz="0" w:space="0" w:color="auto"/>
                    <w:bottom w:val="none" w:sz="0" w:space="0" w:color="auto"/>
                    <w:right w:val="none" w:sz="0" w:space="0" w:color="auto"/>
                  </w:divBdr>
                  <w:divsChild>
                    <w:div w:id="1806435578">
                      <w:marLeft w:val="0"/>
                      <w:marRight w:val="0"/>
                      <w:marTop w:val="0"/>
                      <w:marBottom w:val="0"/>
                      <w:divBdr>
                        <w:top w:val="none" w:sz="0" w:space="0" w:color="auto"/>
                        <w:left w:val="none" w:sz="0" w:space="0" w:color="auto"/>
                        <w:bottom w:val="none" w:sz="0" w:space="0" w:color="auto"/>
                        <w:right w:val="none" w:sz="0" w:space="0" w:color="auto"/>
                      </w:divBdr>
                    </w:div>
                    <w:div w:id="1984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7089">
          <w:marLeft w:val="0"/>
          <w:marRight w:val="0"/>
          <w:marTop w:val="360"/>
          <w:marBottom w:val="240"/>
          <w:divBdr>
            <w:top w:val="none" w:sz="0" w:space="0" w:color="auto"/>
            <w:left w:val="none" w:sz="0" w:space="0" w:color="auto"/>
            <w:bottom w:val="none" w:sz="0" w:space="0" w:color="auto"/>
            <w:right w:val="none" w:sz="0" w:space="0" w:color="auto"/>
          </w:divBdr>
          <w:divsChild>
            <w:div w:id="1219708384">
              <w:marLeft w:val="0"/>
              <w:marRight w:val="0"/>
              <w:marTop w:val="0"/>
              <w:marBottom w:val="0"/>
              <w:divBdr>
                <w:top w:val="none" w:sz="0" w:space="0" w:color="auto"/>
                <w:left w:val="none" w:sz="0" w:space="0" w:color="auto"/>
                <w:bottom w:val="none" w:sz="0" w:space="0" w:color="auto"/>
                <w:right w:val="none" w:sz="0" w:space="0" w:color="auto"/>
              </w:divBdr>
              <w:divsChild>
                <w:div w:id="1047147706">
                  <w:marLeft w:val="0"/>
                  <w:marRight w:val="0"/>
                  <w:marTop w:val="0"/>
                  <w:marBottom w:val="0"/>
                  <w:divBdr>
                    <w:top w:val="none" w:sz="0" w:space="0" w:color="auto"/>
                    <w:left w:val="none" w:sz="0" w:space="0" w:color="auto"/>
                    <w:bottom w:val="none" w:sz="0" w:space="0" w:color="auto"/>
                    <w:right w:val="none" w:sz="0" w:space="0" w:color="auto"/>
                  </w:divBdr>
                  <w:divsChild>
                    <w:div w:id="1294680030">
                      <w:marLeft w:val="0"/>
                      <w:marRight w:val="0"/>
                      <w:marTop w:val="0"/>
                      <w:marBottom w:val="0"/>
                      <w:divBdr>
                        <w:top w:val="none" w:sz="0" w:space="0" w:color="auto"/>
                        <w:left w:val="none" w:sz="0" w:space="0" w:color="auto"/>
                        <w:bottom w:val="none" w:sz="0" w:space="0" w:color="auto"/>
                        <w:right w:val="none" w:sz="0" w:space="0" w:color="auto"/>
                      </w:divBdr>
                    </w:div>
                    <w:div w:id="9939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0868">
              <w:marLeft w:val="0"/>
              <w:marRight w:val="0"/>
              <w:marTop w:val="0"/>
              <w:marBottom w:val="0"/>
              <w:divBdr>
                <w:top w:val="none" w:sz="0" w:space="0" w:color="auto"/>
                <w:left w:val="none" w:sz="0" w:space="0" w:color="auto"/>
                <w:bottom w:val="none" w:sz="0" w:space="0" w:color="auto"/>
                <w:right w:val="none" w:sz="0" w:space="0" w:color="auto"/>
              </w:divBdr>
            </w:div>
            <w:div w:id="1069032520">
              <w:marLeft w:val="0"/>
              <w:marRight w:val="0"/>
              <w:marTop w:val="0"/>
              <w:marBottom w:val="0"/>
              <w:divBdr>
                <w:top w:val="none" w:sz="0" w:space="0" w:color="auto"/>
                <w:left w:val="none" w:sz="0" w:space="0" w:color="auto"/>
                <w:bottom w:val="none" w:sz="0" w:space="0" w:color="auto"/>
                <w:right w:val="none" w:sz="0" w:space="0" w:color="auto"/>
              </w:divBdr>
              <w:divsChild>
                <w:div w:id="939679065">
                  <w:marLeft w:val="0"/>
                  <w:marRight w:val="0"/>
                  <w:marTop w:val="0"/>
                  <w:marBottom w:val="0"/>
                  <w:divBdr>
                    <w:top w:val="none" w:sz="0" w:space="0" w:color="auto"/>
                    <w:left w:val="none" w:sz="0" w:space="0" w:color="auto"/>
                    <w:bottom w:val="none" w:sz="0" w:space="0" w:color="auto"/>
                    <w:right w:val="none" w:sz="0" w:space="0" w:color="auto"/>
                  </w:divBdr>
                </w:div>
                <w:div w:id="1270699236">
                  <w:marLeft w:val="0"/>
                  <w:marRight w:val="0"/>
                  <w:marTop w:val="0"/>
                  <w:marBottom w:val="0"/>
                  <w:divBdr>
                    <w:top w:val="none" w:sz="0" w:space="0" w:color="auto"/>
                    <w:left w:val="none" w:sz="0" w:space="0" w:color="auto"/>
                    <w:bottom w:val="none" w:sz="0" w:space="0" w:color="auto"/>
                    <w:right w:val="none" w:sz="0" w:space="0" w:color="auto"/>
                  </w:divBdr>
                </w:div>
                <w:div w:id="1131943536">
                  <w:marLeft w:val="0"/>
                  <w:marRight w:val="0"/>
                  <w:marTop w:val="0"/>
                  <w:marBottom w:val="0"/>
                  <w:divBdr>
                    <w:top w:val="none" w:sz="0" w:space="0" w:color="auto"/>
                    <w:left w:val="none" w:sz="0" w:space="0" w:color="auto"/>
                    <w:bottom w:val="none" w:sz="0" w:space="0" w:color="auto"/>
                    <w:right w:val="none" w:sz="0" w:space="0" w:color="auto"/>
                  </w:divBdr>
                </w:div>
                <w:div w:id="13249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283461948">
      <w:bodyDiv w:val="1"/>
      <w:marLeft w:val="0"/>
      <w:marRight w:val="0"/>
      <w:marTop w:val="0"/>
      <w:marBottom w:val="0"/>
      <w:divBdr>
        <w:top w:val="none" w:sz="0" w:space="0" w:color="auto"/>
        <w:left w:val="none" w:sz="0" w:space="0" w:color="auto"/>
        <w:bottom w:val="none" w:sz="0" w:space="0" w:color="auto"/>
        <w:right w:val="none" w:sz="0" w:space="0" w:color="auto"/>
      </w:divBdr>
    </w:div>
    <w:div w:id="288557863">
      <w:bodyDiv w:val="1"/>
      <w:marLeft w:val="0"/>
      <w:marRight w:val="0"/>
      <w:marTop w:val="0"/>
      <w:marBottom w:val="0"/>
      <w:divBdr>
        <w:top w:val="none" w:sz="0" w:space="0" w:color="auto"/>
        <w:left w:val="none" w:sz="0" w:space="0" w:color="auto"/>
        <w:bottom w:val="none" w:sz="0" w:space="0" w:color="auto"/>
        <w:right w:val="none" w:sz="0" w:space="0" w:color="auto"/>
      </w:divBdr>
      <w:divsChild>
        <w:div w:id="947465356">
          <w:marLeft w:val="0"/>
          <w:marRight w:val="0"/>
          <w:marTop w:val="0"/>
          <w:marBottom w:val="0"/>
          <w:divBdr>
            <w:top w:val="none" w:sz="0" w:space="0" w:color="auto"/>
            <w:left w:val="none" w:sz="0" w:space="0" w:color="auto"/>
            <w:bottom w:val="none" w:sz="0" w:space="0" w:color="auto"/>
            <w:right w:val="none" w:sz="0" w:space="0" w:color="auto"/>
          </w:divBdr>
          <w:divsChild>
            <w:div w:id="590089512">
              <w:marLeft w:val="0"/>
              <w:marRight w:val="0"/>
              <w:marTop w:val="0"/>
              <w:marBottom w:val="0"/>
              <w:divBdr>
                <w:top w:val="none" w:sz="0" w:space="0" w:color="auto"/>
                <w:left w:val="none" w:sz="0" w:space="0" w:color="auto"/>
                <w:bottom w:val="none" w:sz="0" w:space="0" w:color="auto"/>
                <w:right w:val="none" w:sz="0" w:space="0" w:color="auto"/>
              </w:divBdr>
              <w:divsChild>
                <w:div w:id="177933617">
                  <w:marLeft w:val="0"/>
                  <w:marRight w:val="0"/>
                  <w:marTop w:val="0"/>
                  <w:marBottom w:val="0"/>
                  <w:divBdr>
                    <w:top w:val="none" w:sz="0" w:space="0" w:color="auto"/>
                    <w:left w:val="none" w:sz="0" w:space="0" w:color="auto"/>
                    <w:bottom w:val="none" w:sz="0" w:space="0" w:color="auto"/>
                    <w:right w:val="none" w:sz="0" w:space="0" w:color="auto"/>
                  </w:divBdr>
                  <w:divsChild>
                    <w:div w:id="13816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4554">
      <w:bodyDiv w:val="1"/>
      <w:marLeft w:val="0"/>
      <w:marRight w:val="0"/>
      <w:marTop w:val="0"/>
      <w:marBottom w:val="0"/>
      <w:divBdr>
        <w:top w:val="none" w:sz="0" w:space="0" w:color="auto"/>
        <w:left w:val="none" w:sz="0" w:space="0" w:color="auto"/>
        <w:bottom w:val="none" w:sz="0" w:space="0" w:color="auto"/>
        <w:right w:val="none" w:sz="0" w:space="0" w:color="auto"/>
      </w:divBdr>
    </w:div>
    <w:div w:id="534584188">
      <w:bodyDiv w:val="1"/>
      <w:marLeft w:val="0"/>
      <w:marRight w:val="0"/>
      <w:marTop w:val="0"/>
      <w:marBottom w:val="0"/>
      <w:divBdr>
        <w:top w:val="none" w:sz="0" w:space="0" w:color="auto"/>
        <w:left w:val="none" w:sz="0" w:space="0" w:color="auto"/>
        <w:bottom w:val="none" w:sz="0" w:space="0" w:color="auto"/>
        <w:right w:val="none" w:sz="0" w:space="0" w:color="auto"/>
      </w:divBdr>
      <w:divsChild>
        <w:div w:id="1900552402">
          <w:marLeft w:val="0"/>
          <w:marRight w:val="0"/>
          <w:marTop w:val="0"/>
          <w:marBottom w:val="0"/>
          <w:divBdr>
            <w:top w:val="none" w:sz="0" w:space="0" w:color="auto"/>
            <w:left w:val="none" w:sz="0" w:space="0" w:color="auto"/>
            <w:bottom w:val="none" w:sz="0" w:space="0" w:color="auto"/>
            <w:right w:val="none" w:sz="0" w:space="0" w:color="auto"/>
          </w:divBdr>
          <w:divsChild>
            <w:div w:id="1983269846">
              <w:marLeft w:val="0"/>
              <w:marRight w:val="0"/>
              <w:marTop w:val="0"/>
              <w:marBottom w:val="0"/>
              <w:divBdr>
                <w:top w:val="none" w:sz="0" w:space="0" w:color="auto"/>
                <w:left w:val="none" w:sz="0" w:space="0" w:color="auto"/>
                <w:bottom w:val="none" w:sz="0" w:space="0" w:color="auto"/>
                <w:right w:val="none" w:sz="0" w:space="0" w:color="auto"/>
              </w:divBdr>
              <w:divsChild>
                <w:div w:id="90863023">
                  <w:marLeft w:val="0"/>
                  <w:marRight w:val="0"/>
                  <w:marTop w:val="0"/>
                  <w:marBottom w:val="0"/>
                  <w:divBdr>
                    <w:top w:val="none" w:sz="0" w:space="0" w:color="auto"/>
                    <w:left w:val="none" w:sz="0" w:space="0" w:color="auto"/>
                    <w:bottom w:val="none" w:sz="0" w:space="0" w:color="auto"/>
                    <w:right w:val="none" w:sz="0" w:space="0" w:color="auto"/>
                  </w:divBdr>
                  <w:divsChild>
                    <w:div w:id="14940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00858">
      <w:bodyDiv w:val="1"/>
      <w:marLeft w:val="0"/>
      <w:marRight w:val="0"/>
      <w:marTop w:val="0"/>
      <w:marBottom w:val="0"/>
      <w:divBdr>
        <w:top w:val="none" w:sz="0" w:space="0" w:color="auto"/>
        <w:left w:val="none" w:sz="0" w:space="0" w:color="auto"/>
        <w:bottom w:val="none" w:sz="0" w:space="0" w:color="auto"/>
        <w:right w:val="none" w:sz="0" w:space="0" w:color="auto"/>
      </w:divBdr>
    </w:div>
    <w:div w:id="670913625">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768507224">
      <w:bodyDiv w:val="1"/>
      <w:marLeft w:val="0"/>
      <w:marRight w:val="0"/>
      <w:marTop w:val="0"/>
      <w:marBottom w:val="0"/>
      <w:divBdr>
        <w:top w:val="none" w:sz="0" w:space="0" w:color="auto"/>
        <w:left w:val="none" w:sz="0" w:space="0" w:color="auto"/>
        <w:bottom w:val="none" w:sz="0" w:space="0" w:color="auto"/>
        <w:right w:val="none" w:sz="0" w:space="0" w:color="auto"/>
      </w:divBdr>
    </w:div>
    <w:div w:id="838664530">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963118045">
      <w:bodyDiv w:val="1"/>
      <w:marLeft w:val="0"/>
      <w:marRight w:val="0"/>
      <w:marTop w:val="0"/>
      <w:marBottom w:val="0"/>
      <w:divBdr>
        <w:top w:val="none" w:sz="0" w:space="0" w:color="auto"/>
        <w:left w:val="none" w:sz="0" w:space="0" w:color="auto"/>
        <w:bottom w:val="none" w:sz="0" w:space="0" w:color="auto"/>
        <w:right w:val="none" w:sz="0" w:space="0" w:color="auto"/>
      </w:divBdr>
    </w:div>
    <w:div w:id="1038356254">
      <w:bodyDiv w:val="1"/>
      <w:marLeft w:val="0"/>
      <w:marRight w:val="0"/>
      <w:marTop w:val="0"/>
      <w:marBottom w:val="0"/>
      <w:divBdr>
        <w:top w:val="none" w:sz="0" w:space="0" w:color="auto"/>
        <w:left w:val="none" w:sz="0" w:space="0" w:color="auto"/>
        <w:bottom w:val="none" w:sz="0" w:space="0" w:color="auto"/>
        <w:right w:val="none" w:sz="0" w:space="0" w:color="auto"/>
      </w:divBdr>
      <w:divsChild>
        <w:div w:id="1492213398">
          <w:marLeft w:val="0"/>
          <w:marRight w:val="0"/>
          <w:marTop w:val="0"/>
          <w:marBottom w:val="0"/>
          <w:divBdr>
            <w:top w:val="none" w:sz="0" w:space="0" w:color="auto"/>
            <w:left w:val="none" w:sz="0" w:space="0" w:color="auto"/>
            <w:bottom w:val="none" w:sz="0" w:space="0" w:color="auto"/>
            <w:right w:val="none" w:sz="0" w:space="0" w:color="auto"/>
          </w:divBdr>
          <w:divsChild>
            <w:div w:id="1841919490">
              <w:marLeft w:val="0"/>
              <w:marRight w:val="0"/>
              <w:marTop w:val="0"/>
              <w:marBottom w:val="0"/>
              <w:divBdr>
                <w:top w:val="none" w:sz="0" w:space="0" w:color="auto"/>
                <w:left w:val="none" w:sz="0" w:space="0" w:color="auto"/>
                <w:bottom w:val="none" w:sz="0" w:space="0" w:color="auto"/>
                <w:right w:val="none" w:sz="0" w:space="0" w:color="auto"/>
              </w:divBdr>
              <w:divsChild>
                <w:div w:id="1557742279">
                  <w:marLeft w:val="0"/>
                  <w:marRight w:val="0"/>
                  <w:marTop w:val="0"/>
                  <w:marBottom w:val="0"/>
                  <w:divBdr>
                    <w:top w:val="none" w:sz="0" w:space="0" w:color="auto"/>
                    <w:left w:val="none" w:sz="0" w:space="0" w:color="auto"/>
                    <w:bottom w:val="none" w:sz="0" w:space="0" w:color="auto"/>
                    <w:right w:val="none" w:sz="0" w:space="0" w:color="auto"/>
                  </w:divBdr>
                  <w:divsChild>
                    <w:div w:id="53157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462992373">
      <w:bodyDiv w:val="1"/>
      <w:marLeft w:val="0"/>
      <w:marRight w:val="0"/>
      <w:marTop w:val="0"/>
      <w:marBottom w:val="0"/>
      <w:divBdr>
        <w:top w:val="none" w:sz="0" w:space="0" w:color="auto"/>
        <w:left w:val="none" w:sz="0" w:space="0" w:color="auto"/>
        <w:bottom w:val="none" w:sz="0" w:space="0" w:color="auto"/>
        <w:right w:val="none" w:sz="0" w:space="0" w:color="auto"/>
      </w:divBdr>
    </w:div>
    <w:div w:id="1475297742">
      <w:bodyDiv w:val="1"/>
      <w:marLeft w:val="0"/>
      <w:marRight w:val="0"/>
      <w:marTop w:val="0"/>
      <w:marBottom w:val="0"/>
      <w:divBdr>
        <w:top w:val="none" w:sz="0" w:space="0" w:color="auto"/>
        <w:left w:val="none" w:sz="0" w:space="0" w:color="auto"/>
        <w:bottom w:val="none" w:sz="0" w:space="0" w:color="auto"/>
        <w:right w:val="none" w:sz="0" w:space="0" w:color="auto"/>
      </w:divBdr>
      <w:divsChild>
        <w:div w:id="1665009617">
          <w:marLeft w:val="0"/>
          <w:marRight w:val="0"/>
          <w:marTop w:val="0"/>
          <w:marBottom w:val="0"/>
          <w:divBdr>
            <w:top w:val="none" w:sz="0" w:space="0" w:color="auto"/>
            <w:left w:val="none" w:sz="0" w:space="0" w:color="auto"/>
            <w:bottom w:val="none" w:sz="0" w:space="0" w:color="auto"/>
            <w:right w:val="none" w:sz="0" w:space="0" w:color="auto"/>
          </w:divBdr>
          <w:divsChild>
            <w:div w:id="1555383103">
              <w:marLeft w:val="0"/>
              <w:marRight w:val="0"/>
              <w:marTop w:val="0"/>
              <w:marBottom w:val="0"/>
              <w:divBdr>
                <w:top w:val="none" w:sz="0" w:space="0" w:color="auto"/>
                <w:left w:val="none" w:sz="0" w:space="0" w:color="auto"/>
                <w:bottom w:val="none" w:sz="0" w:space="0" w:color="auto"/>
                <w:right w:val="none" w:sz="0" w:space="0" w:color="auto"/>
              </w:divBdr>
              <w:divsChild>
                <w:div w:id="130631764">
                  <w:marLeft w:val="0"/>
                  <w:marRight w:val="0"/>
                  <w:marTop w:val="0"/>
                  <w:marBottom w:val="0"/>
                  <w:divBdr>
                    <w:top w:val="none" w:sz="0" w:space="0" w:color="auto"/>
                    <w:left w:val="none" w:sz="0" w:space="0" w:color="auto"/>
                    <w:bottom w:val="none" w:sz="0" w:space="0" w:color="auto"/>
                    <w:right w:val="none" w:sz="0" w:space="0" w:color="auto"/>
                  </w:divBdr>
                  <w:divsChild>
                    <w:div w:id="16686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5499">
      <w:bodyDiv w:val="1"/>
      <w:marLeft w:val="0"/>
      <w:marRight w:val="0"/>
      <w:marTop w:val="0"/>
      <w:marBottom w:val="0"/>
      <w:divBdr>
        <w:top w:val="none" w:sz="0" w:space="0" w:color="auto"/>
        <w:left w:val="none" w:sz="0" w:space="0" w:color="auto"/>
        <w:bottom w:val="none" w:sz="0" w:space="0" w:color="auto"/>
        <w:right w:val="none" w:sz="0" w:space="0" w:color="auto"/>
      </w:divBdr>
    </w:div>
    <w:div w:id="1569412579">
      <w:bodyDiv w:val="1"/>
      <w:marLeft w:val="0"/>
      <w:marRight w:val="0"/>
      <w:marTop w:val="0"/>
      <w:marBottom w:val="0"/>
      <w:divBdr>
        <w:top w:val="none" w:sz="0" w:space="0" w:color="auto"/>
        <w:left w:val="none" w:sz="0" w:space="0" w:color="auto"/>
        <w:bottom w:val="none" w:sz="0" w:space="0" w:color="auto"/>
        <w:right w:val="none" w:sz="0" w:space="0" w:color="auto"/>
      </w:divBdr>
    </w:div>
    <w:div w:id="1633751042">
      <w:bodyDiv w:val="1"/>
      <w:marLeft w:val="0"/>
      <w:marRight w:val="0"/>
      <w:marTop w:val="0"/>
      <w:marBottom w:val="0"/>
      <w:divBdr>
        <w:top w:val="none" w:sz="0" w:space="0" w:color="auto"/>
        <w:left w:val="none" w:sz="0" w:space="0" w:color="auto"/>
        <w:bottom w:val="none" w:sz="0" w:space="0" w:color="auto"/>
        <w:right w:val="none" w:sz="0" w:space="0" w:color="auto"/>
      </w:divBdr>
      <w:divsChild>
        <w:div w:id="143813789">
          <w:marLeft w:val="0"/>
          <w:marRight w:val="0"/>
          <w:marTop w:val="0"/>
          <w:marBottom w:val="0"/>
          <w:divBdr>
            <w:top w:val="none" w:sz="0" w:space="0" w:color="auto"/>
            <w:left w:val="none" w:sz="0" w:space="0" w:color="auto"/>
            <w:bottom w:val="none" w:sz="0" w:space="0" w:color="auto"/>
            <w:right w:val="none" w:sz="0" w:space="0" w:color="auto"/>
          </w:divBdr>
          <w:divsChild>
            <w:div w:id="1479616124">
              <w:marLeft w:val="0"/>
              <w:marRight w:val="0"/>
              <w:marTop w:val="0"/>
              <w:marBottom w:val="0"/>
              <w:divBdr>
                <w:top w:val="none" w:sz="0" w:space="0" w:color="auto"/>
                <w:left w:val="none" w:sz="0" w:space="0" w:color="auto"/>
                <w:bottom w:val="none" w:sz="0" w:space="0" w:color="auto"/>
                <w:right w:val="none" w:sz="0" w:space="0" w:color="auto"/>
              </w:divBdr>
              <w:divsChild>
                <w:div w:id="906309451">
                  <w:marLeft w:val="0"/>
                  <w:marRight w:val="0"/>
                  <w:marTop w:val="0"/>
                  <w:marBottom w:val="0"/>
                  <w:divBdr>
                    <w:top w:val="none" w:sz="0" w:space="0" w:color="auto"/>
                    <w:left w:val="none" w:sz="0" w:space="0" w:color="auto"/>
                    <w:bottom w:val="none" w:sz="0" w:space="0" w:color="auto"/>
                    <w:right w:val="none" w:sz="0" w:space="0" w:color="auto"/>
                  </w:divBdr>
                  <w:divsChild>
                    <w:div w:id="2048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 w:id="2011985085">
      <w:bodyDiv w:val="1"/>
      <w:marLeft w:val="0"/>
      <w:marRight w:val="0"/>
      <w:marTop w:val="0"/>
      <w:marBottom w:val="0"/>
      <w:divBdr>
        <w:top w:val="none" w:sz="0" w:space="0" w:color="auto"/>
        <w:left w:val="none" w:sz="0" w:space="0" w:color="auto"/>
        <w:bottom w:val="none" w:sz="0" w:space="0" w:color="auto"/>
        <w:right w:val="none" w:sz="0" w:space="0" w:color="auto"/>
      </w:divBdr>
      <w:divsChild>
        <w:div w:id="962267627">
          <w:marLeft w:val="0"/>
          <w:marRight w:val="0"/>
          <w:marTop w:val="0"/>
          <w:marBottom w:val="0"/>
          <w:divBdr>
            <w:top w:val="none" w:sz="0" w:space="0" w:color="auto"/>
            <w:left w:val="none" w:sz="0" w:space="0" w:color="auto"/>
            <w:bottom w:val="none" w:sz="0" w:space="0" w:color="auto"/>
            <w:right w:val="none" w:sz="0" w:space="0" w:color="auto"/>
          </w:divBdr>
          <w:divsChild>
            <w:div w:id="1685017320">
              <w:marLeft w:val="0"/>
              <w:marRight w:val="0"/>
              <w:marTop w:val="0"/>
              <w:marBottom w:val="0"/>
              <w:divBdr>
                <w:top w:val="none" w:sz="0" w:space="0" w:color="auto"/>
                <w:left w:val="none" w:sz="0" w:space="0" w:color="auto"/>
                <w:bottom w:val="none" w:sz="0" w:space="0" w:color="auto"/>
                <w:right w:val="none" w:sz="0" w:space="0" w:color="auto"/>
              </w:divBdr>
              <w:divsChild>
                <w:div w:id="184908998">
                  <w:marLeft w:val="0"/>
                  <w:marRight w:val="0"/>
                  <w:marTop w:val="0"/>
                  <w:marBottom w:val="0"/>
                  <w:divBdr>
                    <w:top w:val="none" w:sz="0" w:space="0" w:color="auto"/>
                    <w:left w:val="none" w:sz="0" w:space="0" w:color="auto"/>
                    <w:bottom w:val="none" w:sz="0" w:space="0" w:color="auto"/>
                    <w:right w:val="none" w:sz="0" w:space="0" w:color="auto"/>
                  </w:divBdr>
                  <w:divsChild>
                    <w:div w:id="99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ost:tiia.ainla@regionaalhaigla.ee" TargetMode="External"/><Relationship Id="rId18" Type="http://schemas.openxmlformats.org/officeDocument/2006/relationships/hyperlink" Target="https://www.coe.int/en/web/bioethics/guide-for-research-ethics-committees-members" TargetMode="External"/><Relationship Id="rId3" Type="http://schemas.openxmlformats.org/officeDocument/2006/relationships/customXml" Target="../customXml/item3.xml"/><Relationship Id="rId21" Type="http://schemas.openxmlformats.org/officeDocument/2006/relationships/hyperlink" Target="https://www.aki.ee/et/teenused-poordumisvormid/andmete-edastamine-valisriiki" TargetMode="External"/><Relationship Id="rId7" Type="http://schemas.openxmlformats.org/officeDocument/2006/relationships/settings" Target="settings.xml"/><Relationship Id="rId12" Type="http://schemas.openxmlformats.org/officeDocument/2006/relationships/hyperlink" Target="mailto:kaido.paapstel@kliinikum.ee" TargetMode="External"/><Relationship Id="rId17" Type="http://schemas.openxmlformats.org/officeDocument/2006/relationships/hyperlink" Target="file:///Users/paapstelk/Desktop/tiit.nikopensius@ut.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rt.kals@ut.ee" TargetMode="External"/><Relationship Id="rId20" Type="http://schemas.openxmlformats.org/officeDocument/2006/relationships/hyperlink" Target="https://www.aki.ee/et/teenused-poordumisvormid/andmete-edastamine-valisriik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st:tiia.ainla@regionaalhaigla.e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alle.kilk@ut.e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tag.ee/wp-content/uploads/2020/01/Eetika_Tabel_EST_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ak.kals@kliinikum.e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85028119A284791BF26E190E85518" ma:contentTypeVersion="11" ma:contentTypeDescription="Create a new document." ma:contentTypeScope="" ma:versionID="19ce5473220a75e93578b11ef3985205">
  <xsd:schema xmlns:xsd="http://www.w3.org/2001/XMLSchema" xmlns:xs="http://www.w3.org/2001/XMLSchema" xmlns:p="http://schemas.microsoft.com/office/2006/metadata/properties" xmlns:ns3="f74a4ed1-c4d4-481f-b001-52f597590b0a" xmlns:ns4="d5e7b9bd-fb3a-4179-8a1e-e45a81fe8c07" targetNamespace="http://schemas.microsoft.com/office/2006/metadata/properties" ma:root="true" ma:fieldsID="67a3f5f9ba0b37c73cc443c9ee47eb57" ns3:_="" ns4:_="">
    <xsd:import namespace="f74a4ed1-c4d4-481f-b001-52f597590b0a"/>
    <xsd:import namespace="d5e7b9bd-fb3a-4179-8a1e-e45a81fe8c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a4ed1-c4d4-481f-b001-52f59759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7b9bd-fb3a-4179-8a1e-e45a81fe8c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37C98-47CE-4965-949F-D3E739343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a4ed1-c4d4-481f-b001-52f597590b0a"/>
    <ds:schemaRef ds:uri="d5e7b9bd-fb3a-4179-8a1e-e45a81fe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7B4D7-B457-47C2-B190-200E15A13EF7}">
  <ds:schemaRefs>
    <ds:schemaRef ds:uri="http://schemas.microsoft.com/sharepoint/v3/contenttype/forms"/>
  </ds:schemaRefs>
</ds:datastoreItem>
</file>

<file path=customXml/itemProps3.xml><?xml version="1.0" encoding="utf-8"?>
<ds:datastoreItem xmlns:ds="http://schemas.openxmlformats.org/officeDocument/2006/customXml" ds:itemID="{A3424FCB-72FE-4224-900A-80B1F429CF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7C3EA-89CD-4D99-B4FB-3C7452762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3343</Words>
  <Characters>19057</Characters>
  <Application>Microsoft Office Word</Application>
  <DocSecurity>0</DocSecurity>
  <Lines>158</Lines>
  <Paragraphs>44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Paapstel K</cp:lastModifiedBy>
  <cp:revision>5</cp:revision>
  <dcterms:created xsi:type="dcterms:W3CDTF">2024-09-17T10:20:00Z</dcterms:created>
  <dcterms:modified xsi:type="dcterms:W3CDTF">2024-09-20T15:32:00Z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0x0101007BF85028119A284791BF26E190E85518</vt:lpwstr>
  </property>
</Properties>
</file>